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10019" w14:textId="24E27A6F" w:rsidR="00BE3134" w:rsidRPr="00894AED" w:rsidRDefault="00894AED" w:rsidP="00894AED">
      <w:pPr>
        <w:shd w:val="clear" w:color="auto" w:fill="FFFFFF"/>
        <w:spacing w:after="360" w:line="288" w:lineRule="atLeast"/>
        <w:jc w:val="center"/>
        <w:outlineLvl w:val="2"/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en-GB"/>
        </w:rPr>
      </w:pPr>
      <w:r w:rsidRPr="004B3594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en-GB"/>
        </w:rPr>
        <w:t>202</w:t>
      </w:r>
      <w:r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val="lv-LV" w:eastAsia="en-GB"/>
        </w:rPr>
        <w:t>2</w:t>
      </w:r>
      <w:r w:rsidRPr="004B3594">
        <w:rPr>
          <w:rFonts w:ascii="Source Sans Pro" w:eastAsia="Times New Roman" w:hAnsi="Source Sans Pro" w:cs="Times New Roman"/>
          <w:b/>
          <w:bCs/>
          <w:color w:val="333333"/>
          <w:sz w:val="27"/>
          <w:szCs w:val="27"/>
          <w:lang w:eastAsia="en-GB"/>
        </w:rPr>
        <w:t>. gadā notikušās konferences</w:t>
      </w:r>
    </w:p>
    <w:p w14:paraId="6B3AB422" w14:textId="4535D1DE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13. janvāris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4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ĀRSTU AIZSARDZĪBA DRAUDU IZTEIKŠANAS GADĪJUMĀ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461D5EBB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22. janvāris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5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ĀRSTU UN ZOBĀRSTU SADARBĪBAS IESPĒJAS SEKMĪGAI ZOBĀRSTNIECISKO UN OTOLARINGOLOĢISKO SLIMĪBU ĀRSTĒŠANAI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6FC818CD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5. februāris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6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INTEGRATĪVA PIEEJA ONKOLOĢISKO SLIMĪBU ĀRSTĒŠANĀ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6A6C6DC0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19. februāris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7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JAUNĀKAIS COVID-19 ĀRSTNIECĪBĀ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5CBB5390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5. marts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8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KAD DIĒTAS VAIRS NEPALĪDZ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19819BF9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26. marts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9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MŪSDIENĪGAS METODES TUBERKULOZES UN CITU PLAUŠU SLIMĪBU ĀRSTĒŠANĀ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1C495F13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9. aprīlis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0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COVID-19 KOMPLIKĀCIJAS. POSTTRAUMATISKAIS STRESS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45D1178C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23. aprīlis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1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ALERĢIJA KĀ VESELĪBAS PROBLĒMA. JAUNA IZPRATNE PAR ALERĢIJU NORISI UN ĀRSTĒŠANU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01811FD1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14. maijs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reģionālā starpdisciplinārā konference Cēsīs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2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MŪSDIENĪGAS NEATLIEKAMĀS MEDICĪNISKĀS PALĪDZĪBAS IESPĒJAS LATVIJĀ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51AE531E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28. maijs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3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PĒDĒJIE SASNIEGUMI MULTIPLĀS SKLEROZES DIAGNOSTIKĀ UN ĀRSTĒŠANĀ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27B77699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11. jūnijs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4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KĀ PALĪDZĒT BĒRNAM BŪT VESELAM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444DA293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21. – 24. septembris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9. LATVIJAS ĀRSTU KONGRESS</w:t>
      </w:r>
    </w:p>
    <w:p w14:paraId="7162B6D1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13. oktobris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5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PACIENTU, FARMACEITU UN ĀRSTU SADARBĪBA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730C72D3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15. oktobris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 izstādes Baltic Beauty 2022 ietvaros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6" w:tgtFrame="_blank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OMEGA 3 TAUKSKĀBJU NOZĪME VESELĪBAS VEICINĀŠANĀ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3F9DEF14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5. novembris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7" w:tgtFrame="_blank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MUTES DOBUMS UN VISPĀRĒJĀ VESELĪBA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 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– KO JĀZINA ĀRSTIEM UN ZOBĀRSTIEM PAR MUTES DOBUMA SLIMĪBĀM UN SAVSTARPĒJO SADARBĪBU</w:t>
      </w:r>
    </w:p>
    <w:p w14:paraId="28E9B7CC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12. novembris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8" w:tgtFrame="_blank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ARTRĪTS UN OSTEOPOROZE KĀ MULTIMORBIDITĀTI VEICINOŠAS SLIMĪBAS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293CC54F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26. novembris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19" w:tgtFrame="_blank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JAUNĀKĀS PIEEJAS 1. UN 2. TIPA CUKURA DIABĒTA UN METABOLĀ SINDROMA ĀRSTĒŠANĀ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</w:p>
    <w:p w14:paraId="1B6A2405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1.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decembris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20" w:tgtFrame="_blank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AKŪTU UN HRONISKU KUŅĢA – ZARNU TRAKTA SLIMĪBU ĀRSTĒŠANA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izstādes MEDBALTICA 2022 ietvaros</w:t>
      </w:r>
    </w:p>
    <w:p w14:paraId="51F48FC2" w14:textId="77777777" w:rsidR="00BE3134" w:rsidRPr="00BE3134" w:rsidRDefault="00BE3134" w:rsidP="00BE3134">
      <w:pPr>
        <w:spacing w:after="120"/>
        <w:rPr>
          <w:rFonts w:ascii="Source Sans Pro" w:eastAsia="Times New Roman" w:hAnsi="Source Sans Pro" w:cs="Times New Roman"/>
          <w:color w:val="565656"/>
          <w:lang w:eastAsia="en-GB"/>
        </w:rPr>
      </w:pP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2. decembris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– starpdisciplinārā konference </w:t>
      </w:r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“</w:t>
      </w:r>
      <w:hyperlink r:id="rId21" w:tgtFrame="_blank" w:history="1">
        <w:r w:rsidRPr="00BE3134">
          <w:rPr>
            <w:rFonts w:ascii="Source Sans Pro" w:eastAsia="Times New Roman" w:hAnsi="Source Sans Pro" w:cs="Times New Roman"/>
            <w:b/>
            <w:bCs/>
            <w:color w:val="EC5237"/>
            <w:u w:val="single"/>
            <w:lang w:eastAsia="en-GB"/>
          </w:rPr>
          <w:t>KĀ IZVĒLĒTIES PSIHOTERAPIJAS METODI PACIENTIEM AR MENTĀLĀS VESELĪBAS TRAUCĒJUMIEM</w:t>
        </w:r>
      </w:hyperlink>
      <w:r w:rsidRPr="00BE3134">
        <w:rPr>
          <w:rFonts w:ascii="Source Sans Pro" w:eastAsia="Times New Roman" w:hAnsi="Source Sans Pro" w:cs="Times New Roman"/>
          <w:b/>
          <w:bCs/>
          <w:color w:val="565656"/>
          <w:lang w:eastAsia="en-GB"/>
        </w:rPr>
        <w:t>”</w:t>
      </w:r>
      <w:r w:rsidRPr="00BE3134">
        <w:rPr>
          <w:rFonts w:ascii="Source Sans Pro" w:eastAsia="Times New Roman" w:hAnsi="Source Sans Pro" w:cs="Times New Roman"/>
          <w:color w:val="565656"/>
          <w:lang w:eastAsia="en-GB"/>
        </w:rPr>
        <w:t> izstādes MEDBALTICA 2022 ietvaros</w:t>
      </w:r>
    </w:p>
    <w:p w14:paraId="4BBEE368" w14:textId="77777777" w:rsidR="00BE3134" w:rsidRPr="00BE3134" w:rsidRDefault="00BE3134" w:rsidP="00BE3134">
      <w:pPr>
        <w:spacing w:after="120"/>
        <w:rPr>
          <w:rFonts w:ascii="Times New Roman" w:eastAsia="Times New Roman" w:hAnsi="Times New Roman" w:cs="Times New Roman"/>
          <w:lang w:eastAsia="en-GB"/>
        </w:rPr>
      </w:pPr>
    </w:p>
    <w:p w14:paraId="33A508CC" w14:textId="5B326E7D" w:rsidR="00654012" w:rsidRPr="00BE3134" w:rsidRDefault="00654012" w:rsidP="00BE3134">
      <w:pPr>
        <w:spacing w:after="120"/>
      </w:pPr>
    </w:p>
    <w:p w14:paraId="11C6E39F" w14:textId="77777777" w:rsidR="0085123B" w:rsidRPr="00BE3134" w:rsidRDefault="0085123B">
      <w:pPr>
        <w:spacing w:after="120"/>
      </w:pPr>
    </w:p>
    <w:sectPr w:rsidR="0085123B" w:rsidRPr="00BE3134" w:rsidSect="00A64F0D">
      <w:pgSz w:w="11906" w:h="16838"/>
      <w:pgMar w:top="866" w:right="1440" w:bottom="61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DD2"/>
    <w:rsid w:val="000A1B8E"/>
    <w:rsid w:val="000D2DD2"/>
    <w:rsid w:val="000F2C8A"/>
    <w:rsid w:val="00100BFD"/>
    <w:rsid w:val="002B00F2"/>
    <w:rsid w:val="002F0A98"/>
    <w:rsid w:val="00304279"/>
    <w:rsid w:val="004734AA"/>
    <w:rsid w:val="004F5033"/>
    <w:rsid w:val="00527E8F"/>
    <w:rsid w:val="00587A33"/>
    <w:rsid w:val="00654012"/>
    <w:rsid w:val="006C6441"/>
    <w:rsid w:val="007E468C"/>
    <w:rsid w:val="0085123B"/>
    <w:rsid w:val="00863CC4"/>
    <w:rsid w:val="00894AED"/>
    <w:rsid w:val="00A6456C"/>
    <w:rsid w:val="00A64F0D"/>
    <w:rsid w:val="00AE6676"/>
    <w:rsid w:val="00BA23A8"/>
    <w:rsid w:val="00BB0C16"/>
    <w:rsid w:val="00BE3134"/>
    <w:rsid w:val="00C14C47"/>
    <w:rsid w:val="00C31E75"/>
    <w:rsid w:val="00CD109F"/>
    <w:rsid w:val="00D86BB4"/>
    <w:rsid w:val="00EE3457"/>
    <w:rsid w:val="00F57A11"/>
    <w:rsid w:val="00FB3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3C60D7"/>
  <w15:chartTrackingRefBased/>
  <w15:docId w15:val="{5BC899AD-1B5C-DE4D-9932-E08690B3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D2DD2"/>
    <w:rPr>
      <w:b/>
      <w:bCs/>
    </w:rPr>
  </w:style>
  <w:style w:type="paragraph" w:styleId="ListParagraph">
    <w:name w:val="List Paragraph"/>
    <w:basedOn w:val="Normal"/>
    <w:uiPriority w:val="34"/>
    <w:qFormat/>
    <w:rsid w:val="006540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31E7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C31E75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E31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rsiarstiem.lv/course/kad-dietas-vairs-nepalidz-konference-notikusi-2022-gada-5-marta/" TargetMode="External"/><Relationship Id="rId13" Type="http://schemas.openxmlformats.org/officeDocument/2006/relationships/hyperlink" Target="https://kursiarstiem.lv/course/pedejie-sasniegumi-multiplas-sklerozes-diagnostika-un-arstesana-konference-notikusi-2022-gada-28-maija/" TargetMode="External"/><Relationship Id="rId18" Type="http://schemas.openxmlformats.org/officeDocument/2006/relationships/hyperlink" Target="https://kursiarstiem.lv/course/iepriekspardosana-artrits-un-osteoporoze-ka-multimorbiditati-veicinosas-slimiba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ursiarstiem.lv/course/ka-izveleties-psihoterapijas-metodi-pacientiem-ar-mentalas-veselibas-traucejumiem-2022-gada-2-decembri/" TargetMode="External"/><Relationship Id="rId7" Type="http://schemas.openxmlformats.org/officeDocument/2006/relationships/hyperlink" Target="https://kursiarstiem.lv/course/jaunakais-covid-19-arstnieciba-konference-notikusi-2022-gada-19-februari/" TargetMode="External"/><Relationship Id="rId12" Type="http://schemas.openxmlformats.org/officeDocument/2006/relationships/hyperlink" Target="https://www.arstubiedriba.lv/notices/14-05-2022-regionala-starpdisciplinara-konference-cesis-musdienigas-neatliekamas-mediciniskas-palidzibas-iespejas-latvija/" TargetMode="External"/><Relationship Id="rId17" Type="http://schemas.openxmlformats.org/officeDocument/2006/relationships/hyperlink" Target="https://kursiarstiem.lv/course/mutes-dobums-un-vispareja-veselib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ursiarstiem.lv/course/omega-3-taukskabju-nozime-veselibas-veicinasana-konference-notikusi-2022-gada-15-oktobri/" TargetMode="External"/><Relationship Id="rId20" Type="http://schemas.openxmlformats.org/officeDocument/2006/relationships/hyperlink" Target="https://kursiarstiem.lv/course/akutu-un-hronisku-kunga-zarnu-trakta-slimibu-arstesana-konference-notikusi-2023-gada-1-decembri/" TargetMode="External"/><Relationship Id="rId1" Type="http://schemas.openxmlformats.org/officeDocument/2006/relationships/styles" Target="styles.xml"/><Relationship Id="rId6" Type="http://schemas.openxmlformats.org/officeDocument/2006/relationships/hyperlink" Target="https://kursiarstiem.lv/course/integrativa-pieeja-onkologisko-slimibu-arstesana-konference-notikusi-2022-gada-5-februari/" TargetMode="External"/><Relationship Id="rId11" Type="http://schemas.openxmlformats.org/officeDocument/2006/relationships/hyperlink" Target="https://kursiarstiem.lv/course/alergija-ka-veselibas-problema-jauna-izpratne-par-alergiju-norisi-un-arstesanu-konference-notikusi-2022-gada-23-aprili/" TargetMode="External"/><Relationship Id="rId5" Type="http://schemas.openxmlformats.org/officeDocument/2006/relationships/hyperlink" Target="https://kursiarstiem.lv/course/arstu-un-zobarstu-sadarbibas-iespejas-sekmigai-zobarstniecisko-un-otolaringologisko-slimibu-arstesanai-konference-notikusi-2022-gada-22-janvari/" TargetMode="External"/><Relationship Id="rId15" Type="http://schemas.openxmlformats.org/officeDocument/2006/relationships/hyperlink" Target="https://kursiarstiem.lv/course/pacientu-farmaceitu-un-arstu-sadarbiba-konference-notikusi-2022-gada-13-oktobr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kursiarstiem.lv/course/covid-19-komplikacijas-konference-notikusi-2022-gada-9-aprili/" TargetMode="External"/><Relationship Id="rId19" Type="http://schemas.openxmlformats.org/officeDocument/2006/relationships/hyperlink" Target="https://kursiarstiem.lv/course/iepriekspardosana-jaunakas-pieejas-i-un-ii-tipa-cukura-diabeta-un-metabola-sindroma-arstesana/" TargetMode="External"/><Relationship Id="rId4" Type="http://schemas.openxmlformats.org/officeDocument/2006/relationships/hyperlink" Target="https://kursiarstiem.lv/course/arstu-aizsardziba-draudu-izteiksanas-gadijuma-konference-notikusi-2022-gada-13-janvari/" TargetMode="External"/><Relationship Id="rId9" Type="http://schemas.openxmlformats.org/officeDocument/2006/relationships/hyperlink" Target="https://kursiarstiem.lv/course/musdienigas-metodes-tuberkulozes-un-citu-plausu-slimibu-arstesana-konference-notikusi-2022-gada-26-marta/" TargetMode="External"/><Relationship Id="rId14" Type="http://schemas.openxmlformats.org/officeDocument/2006/relationships/hyperlink" Target="https://kursiarstiem.lv/course/ka-palidzet-bernam-but-veselam-konference-notikusi-2022-gada-11-junij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cp:lastPrinted>2023-03-28T07:52:00Z</cp:lastPrinted>
  <dcterms:created xsi:type="dcterms:W3CDTF">2021-12-09T14:51:00Z</dcterms:created>
  <dcterms:modified xsi:type="dcterms:W3CDTF">2024-01-09T09:20:00Z</dcterms:modified>
</cp:coreProperties>
</file>