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0E4238"/>
    <w:tbl>
      <w:tblPr>
        <w:tblStyle w:val="TableGrid"/>
        <w:tblpPr w:leftFromText="180" w:rightFromText="180" w:vertAnchor="page" w:horzAnchor="page" w:tblpX="1831" w:tblpY="2336"/>
        <w:tblOverlap w:val="never"/>
        <w:tblW w:w="87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239"/>
        <w:gridCol w:w="1727"/>
        <w:gridCol w:w="2018"/>
        <w:gridCol w:w="718"/>
        <w:gridCol w:w="1382"/>
        <w:gridCol w:w="2646"/>
      </w:tblGrid>
      <w:tr>
        <w:tblPrEx>
          <w:tblW w:w="873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Ex>
        <w:tc>
          <w:tcPr>
            <w:tcW w:w="8730" w:type="dxa"/>
            <w:gridSpan w:val="6"/>
            <w:tcBorders>
              <w:tl2br w:val="nil"/>
              <w:tr2bl w:val="nil"/>
            </w:tcBorders>
          </w:tcPr>
          <w:p w:rsidR="000E4238">
            <w:pPr>
              <w:jc w:val="center"/>
              <w:rPr>
                <w:rFonts w:ascii="Times New Roman" w:hAnsi="Times New Roman"/>
                <w:color w:val="000000"/>
                <w:sz w:val="21"/>
                <w:szCs w:val="21"/>
                <w:lang w:eastAsia="lv-LV"/>
              </w:rPr>
            </w:pPr>
          </w:p>
          <w:p w:rsidR="00100FBF" w:rsidRPr="000E4238">
            <w:pP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-600075</wp:posOffset>
                  </wp:positionH>
                  <wp:positionV relativeFrom="paragraph">
                    <wp:posOffset>-1051560</wp:posOffset>
                  </wp:positionV>
                  <wp:extent cx="6578600" cy="1247775"/>
                  <wp:effectExtent l="0" t="0" r="0" b="9525"/>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766443"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144" t="22941"/>
                          <a:stretch>
                            <a:fillRect/>
                          </a:stretch>
                        </pic:blipFill>
                        <pic:spPr bwMode="auto">
                          <a:xfrm>
                            <a:off x="0" y="0"/>
                            <a:ext cx="6578600" cy="1247775"/>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tblPrEx>
          <w:tblW w:w="8730" w:type="dxa"/>
          <w:tblLayout w:type="fixed"/>
          <w:tblLook w:val="04A0"/>
        </w:tblPrEx>
        <w:tc>
          <w:tcPr>
            <w:tcW w:w="8730" w:type="dxa"/>
            <w:gridSpan w:val="6"/>
            <w:tcBorders>
              <w:tl2br w:val="nil"/>
              <w:tr2bl w:val="nil"/>
            </w:tcBorders>
          </w:tcPr>
          <w:p w:rsidR="00100FBF">
            <w:pPr>
              <w:rPr>
                <w:rFonts w:ascii="Times New Roman" w:hAnsi="Times New Roman"/>
              </w:rPr>
            </w:pPr>
          </w:p>
        </w:tc>
      </w:tr>
      <w:tr>
        <w:tblPrEx>
          <w:tblW w:w="8730" w:type="dxa"/>
          <w:tblLayout w:type="fixed"/>
          <w:tblLook w:val="04A0"/>
        </w:tblPrEx>
        <w:tc>
          <w:tcPr>
            <w:tcW w:w="8730" w:type="dxa"/>
            <w:gridSpan w:val="6"/>
            <w:tcBorders>
              <w:tl2br w:val="nil"/>
              <w:tr2bl w:val="nil"/>
            </w:tcBorders>
          </w:tcPr>
          <w:p w:rsidR="00100FBF">
            <w:pPr>
              <w:jc w:val="center"/>
              <w:rPr>
                <w:rFonts w:ascii="Times New Roman" w:hAnsi="Times New Roman"/>
              </w:rPr>
            </w:pPr>
            <w:r>
              <w:rPr>
                <w:rFonts w:ascii="Times New Roman" w:hAnsi="Times New Roman"/>
                <w:b/>
                <w:bCs/>
                <w:sz w:val="28"/>
                <w:szCs w:val="28"/>
              </w:rPr>
              <w:t xml:space="preserve">Uztura ieteikumi pacientiem ar </w:t>
            </w:r>
            <w:r>
              <w:rPr>
                <w:rFonts w:ascii="Times New Roman" w:hAnsi="Times New Roman"/>
                <w:b/>
                <w:bCs/>
                <w:sz w:val="28"/>
                <w:szCs w:val="28"/>
              </w:rPr>
              <w:t>stomu</w:t>
            </w:r>
          </w:p>
        </w:tc>
      </w:tr>
      <w:tr>
        <w:tblPrEx>
          <w:tblW w:w="8730" w:type="dxa"/>
          <w:tblLayout w:type="fixed"/>
          <w:tblLook w:val="04A0"/>
        </w:tblPrEx>
        <w:tc>
          <w:tcPr>
            <w:tcW w:w="8730" w:type="dxa"/>
            <w:gridSpan w:val="6"/>
            <w:tcBorders>
              <w:bottom w:val="nil"/>
              <w:tl2br w:val="nil"/>
              <w:tr2bl w:val="nil"/>
            </w:tcBorders>
          </w:tcPr>
          <w:p w:rsidR="00100FBF">
            <w:pPr>
              <w:rPr>
                <w:rFonts w:ascii="Times New Roman" w:hAnsi="Times New Roman"/>
                <w:sz w:val="24"/>
                <w:szCs w:val="24"/>
              </w:rPr>
            </w:pPr>
          </w:p>
        </w:tc>
      </w:tr>
      <w:tr>
        <w:tblPrEx>
          <w:tblW w:w="8730" w:type="dxa"/>
          <w:tblLayout w:type="fixed"/>
          <w:tblLook w:val="04A0"/>
        </w:tblPrEx>
        <w:tc>
          <w:tcPr>
            <w:tcW w:w="8730" w:type="dxa"/>
            <w:gridSpan w:val="6"/>
            <w:tcBorders>
              <w:top w:val="nil"/>
              <w:left w:val="nil"/>
              <w:bottom w:val="single" w:sz="4" w:space="0" w:color="000000" w:themeColor="text1"/>
              <w:right w:val="nil"/>
              <w:tl2br w:val="nil"/>
              <w:tr2bl w:val="nil"/>
            </w:tcBorders>
          </w:tcPr>
          <w:p w:rsidR="00100FBF">
            <w:pPr>
              <w:autoSpaceDE w:val="0"/>
              <w:autoSpaceDN w:val="0"/>
              <w:adjustRightInd w:val="0"/>
              <w:spacing w:after="0"/>
              <w:rPr>
                <w:rFonts w:ascii="Times New Roman" w:hAnsi="Times New Roman"/>
                <w:sz w:val="24"/>
                <w:szCs w:val="24"/>
              </w:rPr>
            </w:pPr>
            <w:r>
              <w:rPr>
                <w:rFonts w:ascii="Times New Roman" w:hAnsi="Times New Roman"/>
                <w:b/>
                <w:bCs/>
                <w:sz w:val="24"/>
                <w:szCs w:val="24"/>
              </w:rPr>
              <w:t>Stoma</w:t>
            </w:r>
            <w:r>
              <w:rPr>
                <w:rFonts w:ascii="Times New Roman" w:hAnsi="Times New Roman"/>
                <w:b/>
                <w:bCs/>
                <w:sz w:val="24"/>
                <w:szCs w:val="24"/>
              </w:rPr>
              <w:t xml:space="preserve"> ir</w:t>
            </w:r>
            <w:r>
              <w:rPr>
                <w:rFonts w:ascii="Times New Roman" w:hAnsi="Times New Roman"/>
                <w:sz w:val="24"/>
                <w:szCs w:val="24"/>
              </w:rPr>
              <w:t xml:space="preserve"> ķirurģiskas operācijas laikā </w:t>
            </w:r>
            <w:r>
              <w:rPr>
                <w:rFonts w:ascii="Times New Roman" w:hAnsi="Times New Roman"/>
                <w:b/>
                <w:bCs/>
                <w:sz w:val="24"/>
                <w:szCs w:val="24"/>
              </w:rPr>
              <w:t>mākslīgi izveidota tievās vai resnās zarnas atvere uz vēdera virsmas</w:t>
            </w:r>
            <w:r>
              <w:rPr>
                <w:rFonts w:ascii="Times New Roman" w:hAnsi="Times New Roman"/>
                <w:sz w:val="24"/>
                <w:szCs w:val="24"/>
              </w:rPr>
              <w:t xml:space="preserve">, kas veidota pēc zarnu  daļas izgriešanas. Pēc </w:t>
            </w:r>
            <w:r>
              <w:rPr>
                <w:rFonts w:ascii="Times New Roman" w:hAnsi="Times New Roman"/>
                <w:sz w:val="24"/>
                <w:szCs w:val="24"/>
              </w:rPr>
              <w:t>stomas</w:t>
            </w:r>
            <w:r>
              <w:rPr>
                <w:rFonts w:ascii="Times New Roman" w:hAnsi="Times New Roman"/>
                <w:sz w:val="24"/>
                <w:szCs w:val="24"/>
              </w:rPr>
              <w:t xml:space="preserve"> izveides pacients nespēj kontrolēt vēdera izeju un zarnu darbību, un  izkārnījumi caur </w:t>
            </w:r>
            <w:r>
              <w:rPr>
                <w:rFonts w:ascii="Times New Roman" w:hAnsi="Times New Roman"/>
                <w:sz w:val="24"/>
                <w:szCs w:val="24"/>
              </w:rPr>
              <w:t>stomu</w:t>
            </w:r>
            <w:r>
              <w:rPr>
                <w:rFonts w:ascii="Times New Roman" w:hAnsi="Times New Roman"/>
                <w:sz w:val="24"/>
                <w:szCs w:val="24"/>
              </w:rPr>
              <w:t xml:space="preserve"> tiek izvad</w:t>
            </w:r>
            <w:r>
              <w:rPr>
                <w:rFonts w:ascii="Times New Roman" w:hAnsi="Times New Roman"/>
                <w:sz w:val="24"/>
                <w:szCs w:val="24"/>
              </w:rPr>
              <w:t xml:space="preserve">īti īpašā </w:t>
            </w:r>
            <w:r>
              <w:rPr>
                <w:rFonts w:ascii="Times New Roman" w:hAnsi="Times New Roman"/>
                <w:sz w:val="24"/>
                <w:szCs w:val="24"/>
              </w:rPr>
              <w:t>savācējmaisiņā</w:t>
            </w:r>
            <w:r>
              <w:rPr>
                <w:rFonts w:ascii="Times New Roman" w:hAnsi="Times New Roman"/>
                <w:sz w:val="24"/>
                <w:szCs w:val="24"/>
              </w:rPr>
              <w:t xml:space="preserve">. Atkarībā no </w:t>
            </w:r>
            <w:r>
              <w:rPr>
                <w:rFonts w:ascii="Times New Roman" w:hAnsi="Times New Roman"/>
                <w:sz w:val="24"/>
                <w:szCs w:val="24"/>
              </w:rPr>
              <w:t>stomas</w:t>
            </w:r>
            <w:r>
              <w:rPr>
                <w:rFonts w:ascii="Times New Roman" w:hAnsi="Times New Roman"/>
                <w:sz w:val="24"/>
                <w:szCs w:val="24"/>
              </w:rPr>
              <w:t xml:space="preserve"> veida un atrašanās vietas zarnu traktā, mainās izkārnījumu konsistence un vēdera izejas biežums. </w:t>
            </w:r>
          </w:p>
          <w:p w:rsidR="00100FBF">
            <w:pPr>
              <w:autoSpaceDE w:val="0"/>
              <w:autoSpaceDN w:val="0"/>
              <w:adjustRightInd w:val="0"/>
              <w:spacing w:after="0"/>
              <w:rPr>
                <w:rFonts w:ascii="Times New Roman" w:hAnsi="Times New Roman"/>
                <w:sz w:val="24"/>
                <w:szCs w:val="24"/>
              </w:rPr>
            </w:pPr>
          </w:p>
          <w:p w:rsidR="00100FBF">
            <w:pPr>
              <w:autoSpaceDE w:val="0"/>
              <w:autoSpaceDN w:val="0"/>
              <w:adjustRightInd w:val="0"/>
              <w:spacing w:after="0"/>
              <w:jc w:val="center"/>
              <w:rPr>
                <w:rFonts w:ascii="Times New Roman" w:hAnsi="Times New Roman"/>
                <w:color w:val="000000" w:themeColor="text1"/>
                <w:sz w:val="24"/>
                <w:szCs w:val="24"/>
              </w:rPr>
            </w:pPr>
            <w:r>
              <w:rPr>
                <w:rFonts w:ascii="Times New Roman" w:hAnsi="Times New Roman"/>
                <w:b/>
                <w:bCs/>
                <w:sz w:val="24"/>
                <w:szCs w:val="24"/>
              </w:rPr>
              <w:t>Stomu</w:t>
            </w:r>
            <w:r>
              <w:rPr>
                <w:rFonts w:ascii="Times New Roman" w:hAnsi="Times New Roman"/>
                <w:b/>
                <w:bCs/>
                <w:sz w:val="24"/>
                <w:szCs w:val="24"/>
              </w:rPr>
              <w:t xml:space="preserve"> veidi atkarībā no izvietojuma zarnā:</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76" w:lineRule="auto"/>
              <w:rPr>
                <w:rFonts w:ascii="Times New Roman" w:hAnsi="Times New Roman"/>
                <w:sz w:val="24"/>
                <w:szCs w:val="24"/>
              </w:rPr>
            </w:pPr>
            <w:r>
              <w:rPr>
                <w:rFonts w:ascii="Times New Roman" w:hAnsi="Times New Roman"/>
                <w:b/>
                <w:sz w:val="24"/>
                <w:szCs w:val="24"/>
              </w:rPr>
              <w:t xml:space="preserve">Augšupejošās zarnas </w:t>
            </w:r>
            <w:r>
              <w:rPr>
                <w:rFonts w:ascii="Times New Roman" w:hAnsi="Times New Roman"/>
                <w:b/>
                <w:sz w:val="24"/>
                <w:szCs w:val="24"/>
              </w:rPr>
              <w:t>kolostoma</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0FBF">
            <w:pPr>
              <w:autoSpaceDE w:val="0"/>
              <w:autoSpaceDN w:val="0"/>
              <w:adjustRightInd w:val="0"/>
              <w:spacing w:after="0" w:line="276"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1553210" cy="1386840"/>
                  <wp:effectExtent l="0" t="0" r="889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113408" name="Picture 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1553210" cy="1386840"/>
                          </a:xfrm>
                          <a:prstGeom prst="rect">
                            <a:avLst/>
                          </a:prstGeom>
                          <a:noFill/>
                        </pic:spPr>
                      </pic:pic>
                    </a:graphicData>
                  </a:graphic>
                </wp:inline>
              </w:drawing>
            </w:r>
          </w:p>
        </w:tc>
        <w:tc>
          <w:tcPr>
            <w:tcW w:w="4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Stoma</w:t>
            </w:r>
            <w:r>
              <w:rPr>
                <w:rFonts w:ascii="Times New Roman" w:hAnsi="Times New Roman"/>
                <w:sz w:val="24"/>
                <w:szCs w:val="24"/>
              </w:rPr>
              <w:t xml:space="preserve"> atrodas resnās zarnas augšupej</w:t>
            </w:r>
            <w:r>
              <w:rPr>
                <w:rFonts w:ascii="Times New Roman" w:hAnsi="Times New Roman"/>
                <w:sz w:val="24"/>
                <w:szCs w:val="24"/>
              </w:rPr>
              <w:t xml:space="preserve">ošajā daļā.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Izkārnījumi ir piesātināti ar ādu kairinošiem  gremošanas fermentiem. Šajā zarnu daļā izvietota </w:t>
            </w:r>
            <w:r>
              <w:rPr>
                <w:rFonts w:ascii="Times New Roman" w:hAnsi="Times New Roman"/>
                <w:sz w:val="24"/>
                <w:szCs w:val="24"/>
              </w:rPr>
              <w:t>stoma</w:t>
            </w:r>
            <w:r>
              <w:rPr>
                <w:rFonts w:ascii="Times New Roman" w:hAnsi="Times New Roman"/>
                <w:sz w:val="24"/>
                <w:szCs w:val="24"/>
              </w:rPr>
              <w:t xml:space="preserve"> samazina ūdens un elektrolītu uzsūkšanos.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Izkārnījumi ir šķidri vai pusšķidri (jo cietāki izkārnījumi, jo vairāk uzturvielu un ūdens ir uzsūcies).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 pacients pakļauts ilgstošai svīšanai, caurejai, vemšanai, draud atūdeņošanās.</w:t>
            </w:r>
          </w:p>
          <w:p w:rsidR="00100FBF">
            <w:pPr>
              <w:autoSpaceDE w:val="0"/>
              <w:autoSpaceDN w:val="0"/>
              <w:adjustRightInd w:val="0"/>
              <w:spacing w:after="0" w:line="240" w:lineRule="auto"/>
              <w:rPr>
                <w:rFonts w:ascii="Times New Roman" w:hAnsi="Times New Roman"/>
                <w:sz w:val="24"/>
                <w:szCs w:val="24"/>
              </w:rPr>
            </w:pP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76" w:lineRule="auto"/>
              <w:rPr>
                <w:rFonts w:ascii="Times New Roman" w:hAnsi="Times New Roman"/>
                <w:b/>
                <w:bCs/>
                <w:sz w:val="24"/>
                <w:szCs w:val="24"/>
              </w:rPr>
            </w:pPr>
            <w:r>
              <w:rPr>
                <w:rFonts w:ascii="Times New Roman" w:hAnsi="Times New Roman"/>
                <w:b/>
                <w:sz w:val="24"/>
                <w:szCs w:val="24"/>
              </w:rPr>
              <w:t>Šķērszarnas</w:t>
            </w:r>
            <w:r>
              <w:rPr>
                <w:rFonts w:ascii="Times New Roman" w:hAnsi="Times New Roman"/>
                <w:b/>
                <w:sz w:val="24"/>
                <w:szCs w:val="24"/>
              </w:rPr>
              <w:t xml:space="preserve"> </w:t>
            </w:r>
            <w:r>
              <w:rPr>
                <w:rFonts w:ascii="Times New Roman" w:hAnsi="Times New Roman"/>
                <w:b/>
                <w:sz w:val="24"/>
                <w:szCs w:val="24"/>
              </w:rPr>
              <w:t>kolostoma</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00FBF">
            <w:pPr>
              <w:tabs>
                <w:tab w:val="center" w:pos="1026"/>
              </w:tabs>
              <w:autoSpaceDE w:val="0"/>
              <w:autoSpaceDN w:val="0"/>
              <w:adjustRightInd w:val="0"/>
              <w:spacing w:after="0" w:line="276"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1504315" cy="1351915"/>
                  <wp:effectExtent l="0" t="0" r="698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620501" name="Picture 4"/>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1504315" cy="1351915"/>
                          </a:xfrm>
                          <a:prstGeom prst="rect">
                            <a:avLst/>
                          </a:prstGeom>
                          <a:noFill/>
                        </pic:spPr>
                      </pic:pic>
                    </a:graphicData>
                  </a:graphic>
                </wp:inline>
              </w:drawing>
            </w:r>
          </w:p>
        </w:tc>
        <w:tc>
          <w:tcPr>
            <w:tcW w:w="4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Soma atrodas resnās zarnas </w:t>
            </w:r>
            <w:r>
              <w:rPr>
                <w:rFonts w:ascii="Times New Roman" w:hAnsi="Times New Roman"/>
                <w:sz w:val="24"/>
                <w:szCs w:val="24"/>
              </w:rPr>
              <w:t>šķērszarnas</w:t>
            </w:r>
            <w:r>
              <w:rPr>
                <w:rFonts w:ascii="Times New Roman" w:hAnsi="Times New Roman"/>
                <w:sz w:val="24"/>
                <w:szCs w:val="24"/>
              </w:rPr>
              <w:t xml:space="preserve"> daļā.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Izkārnījumi ir šķidri vai daļēji formēti, jo ūdens vēl nav uzsūcies pilnīgi.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Jo vairāk pa kreisi atrodas </w:t>
            </w:r>
            <w:r>
              <w:rPr>
                <w:rFonts w:ascii="Times New Roman" w:hAnsi="Times New Roman"/>
                <w:sz w:val="24"/>
                <w:szCs w:val="24"/>
              </w:rPr>
              <w:t>stoma</w:t>
            </w:r>
            <w:r>
              <w:rPr>
                <w:rFonts w:ascii="Times New Roman" w:hAnsi="Times New Roman"/>
                <w:sz w:val="24"/>
                <w:szCs w:val="24"/>
              </w:rPr>
              <w:t>, jo mazāks kairinošo gremošanas fermentu daudzums ir izkārnījumos.</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76" w:lineRule="auto"/>
              <w:rPr>
                <w:rFonts w:ascii="Times New Roman" w:hAnsi="Times New Roman"/>
                <w:b/>
                <w:bCs/>
                <w:sz w:val="24"/>
                <w:szCs w:val="24"/>
              </w:rPr>
            </w:pPr>
            <w:r>
              <w:rPr>
                <w:rFonts w:ascii="Times New Roman" w:hAnsi="Times New Roman"/>
                <w:b/>
                <w:sz w:val="24"/>
                <w:szCs w:val="24"/>
              </w:rPr>
              <w:t xml:space="preserve">Lejupejošās zarnas </w:t>
            </w:r>
            <w:r>
              <w:rPr>
                <w:rFonts w:ascii="Times New Roman" w:hAnsi="Times New Roman"/>
                <w:b/>
                <w:sz w:val="24"/>
                <w:szCs w:val="24"/>
              </w:rPr>
              <w:t>kolostoma</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76"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1571625" cy="1390650"/>
                  <wp:effectExtent l="0" t="0" r="317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197370" name="Picture 5"/>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1571625" cy="1390650"/>
                          </a:xfrm>
                          <a:prstGeom prst="rect">
                            <a:avLst/>
                          </a:prstGeom>
                          <a:noFill/>
                        </pic:spPr>
                      </pic:pic>
                    </a:graphicData>
                  </a:graphic>
                </wp:inline>
              </w:drawing>
            </w:r>
          </w:p>
        </w:tc>
        <w:tc>
          <w:tcPr>
            <w:tcW w:w="4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Stoma</w:t>
            </w:r>
            <w:r>
              <w:rPr>
                <w:rFonts w:ascii="Times New Roman" w:hAnsi="Times New Roman"/>
                <w:sz w:val="24"/>
                <w:szCs w:val="24"/>
              </w:rPr>
              <w:t xml:space="preserve"> atrodas resnās zarnas lejupejošajā daļā. </w:t>
            </w:r>
            <w:r>
              <w:rPr>
                <w:rFonts w:ascii="Times New Roman" w:hAnsi="Times New Roman"/>
                <w:bCs/>
                <w:sz w:val="24"/>
                <w:szCs w:val="24"/>
              </w:rPr>
              <w:t xml:space="preserve">Lejupejošās zarnas </w:t>
            </w:r>
            <w:r>
              <w:rPr>
                <w:rFonts w:ascii="Times New Roman" w:hAnsi="Times New Roman"/>
                <w:bCs/>
                <w:sz w:val="24"/>
                <w:szCs w:val="24"/>
              </w:rPr>
              <w:t>kolostoma</w:t>
            </w:r>
            <w:r>
              <w:rPr>
                <w:rFonts w:ascii="Times New Roman" w:hAnsi="Times New Roman"/>
                <w:sz w:val="24"/>
                <w:szCs w:val="24"/>
              </w:rPr>
              <w:t xml:space="preserve"> mazāk ietekmē uzturvielu uzsūkšanos, visbiežāk lielākā daļa uzturvielu uzsūcas pietiekami.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Izkārnījumi ir daļēji vai pilnīgi formēti, jo, zarnu saturam virzoties pa re</w:t>
            </w:r>
            <w:r>
              <w:rPr>
                <w:rFonts w:ascii="Times New Roman" w:hAnsi="Times New Roman"/>
                <w:sz w:val="24"/>
                <w:szCs w:val="24"/>
              </w:rPr>
              <w:t xml:space="preserve">sno zarnu no augšupejošās daļas uz </w:t>
            </w:r>
            <w:r>
              <w:rPr>
                <w:rFonts w:ascii="Times New Roman" w:hAnsi="Times New Roman"/>
                <w:sz w:val="24"/>
                <w:szCs w:val="24"/>
              </w:rPr>
              <w:t>šķērszarnu</w:t>
            </w:r>
            <w:r>
              <w:rPr>
                <w:rFonts w:ascii="Times New Roman" w:hAnsi="Times New Roman"/>
                <w:sz w:val="24"/>
                <w:szCs w:val="24"/>
              </w:rPr>
              <w:t>, liela daļa ūdens ir paspējusi uzsūkties.</w:t>
            </w:r>
          </w:p>
          <w:p w:rsidR="00100FBF">
            <w:pPr>
              <w:autoSpaceDE w:val="0"/>
              <w:autoSpaceDN w:val="0"/>
              <w:adjustRightInd w:val="0"/>
              <w:spacing w:after="0" w:line="276" w:lineRule="auto"/>
              <w:rPr>
                <w:rFonts w:ascii="Times New Roman" w:hAnsi="Times New Roman"/>
                <w:sz w:val="24"/>
                <w:szCs w:val="24"/>
              </w:rPr>
            </w:pP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76" w:lineRule="auto"/>
              <w:rPr>
                <w:rFonts w:ascii="Times New Roman" w:hAnsi="Times New Roman"/>
                <w:b/>
                <w:bCs/>
                <w:sz w:val="24"/>
                <w:szCs w:val="24"/>
              </w:rPr>
            </w:pPr>
            <w:r>
              <w:rPr>
                <w:rFonts w:ascii="Times New Roman" w:hAnsi="Times New Roman"/>
                <w:b/>
                <w:sz w:val="24"/>
                <w:szCs w:val="24"/>
              </w:rPr>
              <w:t xml:space="preserve">S-veida zarnas </w:t>
            </w:r>
            <w:r>
              <w:rPr>
                <w:rFonts w:ascii="Times New Roman" w:hAnsi="Times New Roman"/>
                <w:b/>
                <w:sz w:val="24"/>
                <w:szCs w:val="24"/>
              </w:rPr>
              <w:t>kolostoma</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76"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1511935" cy="1381125"/>
                  <wp:effectExtent l="0" t="0" r="1206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134351" name="Picture 6"/>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511935" cy="1381125"/>
                          </a:xfrm>
                          <a:prstGeom prst="rect">
                            <a:avLst/>
                          </a:prstGeom>
                          <a:noFill/>
                        </pic:spPr>
                      </pic:pic>
                    </a:graphicData>
                  </a:graphic>
                </wp:inline>
              </w:drawing>
            </w:r>
          </w:p>
        </w:tc>
        <w:tc>
          <w:tcPr>
            <w:tcW w:w="4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Stoma</w:t>
            </w:r>
            <w:r>
              <w:rPr>
                <w:rFonts w:ascii="Times New Roman" w:hAnsi="Times New Roman"/>
                <w:sz w:val="24"/>
                <w:szCs w:val="24"/>
              </w:rPr>
              <w:t xml:space="preserve"> atrodas resnās zarnas S-veida daļā.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Izkārnījumiem ir izveidojusies normāla konsistence, jo, zarnu saturam virzoties cauri resnajai z</w:t>
            </w:r>
            <w:r>
              <w:rPr>
                <w:rFonts w:ascii="Times New Roman" w:hAnsi="Times New Roman"/>
                <w:sz w:val="24"/>
                <w:szCs w:val="24"/>
              </w:rPr>
              <w:t>arnai, ir uzsūcies ūdens.</w:t>
            </w:r>
          </w:p>
          <w:p w:rsidR="00100FBF">
            <w:pPr>
              <w:autoSpaceDE w:val="0"/>
              <w:autoSpaceDN w:val="0"/>
              <w:adjustRightInd w:val="0"/>
              <w:spacing w:after="0" w:line="276" w:lineRule="auto"/>
              <w:rPr>
                <w:rFonts w:ascii="Times New Roman" w:hAnsi="Times New Roman"/>
                <w:sz w:val="24"/>
                <w:szCs w:val="24"/>
              </w:rPr>
            </w:pP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76" w:lineRule="auto"/>
              <w:rPr>
                <w:rFonts w:ascii="Times New Roman" w:hAnsi="Times New Roman"/>
                <w:b/>
                <w:sz w:val="24"/>
                <w:szCs w:val="24"/>
              </w:rPr>
            </w:pPr>
            <w:r>
              <w:rPr>
                <w:rFonts w:ascii="Times New Roman" w:hAnsi="Times New Roman"/>
                <w:b/>
                <w:sz w:val="24"/>
                <w:szCs w:val="24"/>
              </w:rPr>
              <w:t>Ileostoma</w:t>
            </w:r>
            <w:r>
              <w:rPr>
                <w:rFonts w:ascii="Times New Roman" w:hAnsi="Times New Roman"/>
                <w:b/>
                <w:sz w:val="24"/>
                <w:szCs w:val="24"/>
              </w:rPr>
              <w:t xml:space="preserve"> </w:t>
            </w:r>
          </w:p>
          <w:p w:rsidR="00100FBF">
            <w:pPr>
              <w:autoSpaceDE w:val="0"/>
              <w:autoSpaceDN w:val="0"/>
              <w:adjustRightInd w:val="0"/>
              <w:spacing w:after="0" w:line="276" w:lineRule="auto"/>
              <w:rPr>
                <w:rFonts w:ascii="Times New Roman" w:hAnsi="Times New Roman"/>
                <w:b/>
                <w:bCs/>
                <w:sz w:val="24"/>
                <w:szCs w:val="24"/>
              </w:rPr>
            </w:pPr>
            <w:r>
              <w:rPr>
                <w:rFonts w:ascii="Times New Roman" w:hAnsi="Times New Roman"/>
                <w:bCs/>
                <w:sz w:val="24"/>
                <w:szCs w:val="24"/>
              </w:rPr>
              <w:t>(</w:t>
            </w:r>
            <w:r>
              <w:rPr>
                <w:rFonts w:ascii="Times New Roman" w:hAnsi="Times New Roman"/>
                <w:bCs/>
                <w:sz w:val="24"/>
                <w:szCs w:val="24"/>
              </w:rPr>
              <w:t>stoma</w:t>
            </w:r>
            <w:r>
              <w:rPr>
                <w:rFonts w:ascii="Times New Roman" w:hAnsi="Times New Roman"/>
                <w:bCs/>
                <w:sz w:val="24"/>
                <w:szCs w:val="24"/>
              </w:rPr>
              <w:t xml:space="preserve"> tievajās zarnās)</w:t>
            </w:r>
          </w:p>
        </w:tc>
        <w:tc>
          <w:tcPr>
            <w:tcW w:w="27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76" w:lineRule="auto"/>
              <w:jc w:val="center"/>
              <w:rPr>
                <w:rFonts w:ascii="Times New Roman" w:hAnsi="Times New Roman"/>
                <w:sz w:val="24"/>
                <w:szCs w:val="24"/>
              </w:rPr>
            </w:pPr>
            <w:r>
              <w:rPr>
                <w:rFonts w:ascii="Times New Roman" w:hAnsi="Times New Roman"/>
                <w:noProof/>
                <w:sz w:val="24"/>
                <w:szCs w:val="24"/>
                <w:lang w:eastAsia="lv-LV"/>
              </w:rPr>
              <w:drawing>
                <wp:inline distT="0" distB="0" distL="0" distR="0">
                  <wp:extent cx="1546860" cy="1480820"/>
                  <wp:effectExtent l="0" t="0" r="254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94711" name="Picture 7"/>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1546860" cy="1480820"/>
                          </a:xfrm>
                          <a:prstGeom prst="rect">
                            <a:avLst/>
                          </a:prstGeom>
                          <a:noFill/>
                        </pic:spPr>
                      </pic:pic>
                    </a:graphicData>
                  </a:graphic>
                </wp:inline>
              </w:drawing>
            </w:r>
          </w:p>
        </w:tc>
        <w:tc>
          <w:tcPr>
            <w:tcW w:w="40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Stoma</w:t>
            </w:r>
            <w:r>
              <w:rPr>
                <w:rFonts w:ascii="Times New Roman" w:hAnsi="Times New Roman"/>
                <w:sz w:val="24"/>
                <w:szCs w:val="24"/>
              </w:rPr>
              <w:t xml:space="preserve"> ir izveidota, izvadot daļu tievās zarnas caur  atvērumu vēderā.</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Stomas</w:t>
            </w:r>
            <w:r>
              <w:rPr>
                <w:rFonts w:ascii="Times New Roman" w:hAnsi="Times New Roman"/>
                <w:sz w:val="24"/>
                <w:szCs w:val="24"/>
              </w:rPr>
              <w:t xml:space="preserve"> ietekmē ir samazināta uzturvielu, ūdens un elektrolītu uzsūkšanās spēja.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 pacients pakļauts ilgstošai svīšanai, caurejai, vemšanai, draud atūdeņošanās.</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Pacientam ir iespējami B12 vitamīna uzsūkšanās traucējumi, un tas jāuzņem papildus (nozīmē ārs</w:t>
            </w:r>
            <w:r>
              <w:rPr>
                <w:rFonts w:ascii="Times New Roman" w:hAnsi="Times New Roman"/>
                <w:sz w:val="24"/>
                <w:szCs w:val="24"/>
              </w:rPr>
              <w:t xml:space="preserve">ts, visbiežāk injekciju veidā). </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Vēdera izeja ir bieža, neregulāra  un šķidra.  Jo lielāks zarnas gabals ir ticis izgriezts, jo šķidrāka būs vēdera izeja. Jo cietāki ir izkārnījumi, jo vairāk uzturvielu un ūdens ir uzsūcies.</w:t>
            </w:r>
          </w:p>
          <w:p w:rsidR="00100FB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Izkārnījumi satur lielu sāls un</w:t>
            </w:r>
            <w:r>
              <w:rPr>
                <w:rFonts w:ascii="Times New Roman" w:hAnsi="Times New Roman"/>
                <w:sz w:val="24"/>
                <w:szCs w:val="24"/>
              </w:rPr>
              <w:t xml:space="preserve"> gremošanas fermentu daudzumu, kas ir ādu kairinoši.</w:t>
            </w:r>
          </w:p>
        </w:tc>
      </w:tr>
      <w:tr>
        <w:tblPrEx>
          <w:tblW w:w="8730" w:type="dxa"/>
          <w:tblLayout w:type="fixed"/>
          <w:tblLook w:val="04A0"/>
        </w:tblPrEx>
        <w:tc>
          <w:tcPr>
            <w:tcW w:w="8730" w:type="dxa"/>
            <w:gridSpan w:val="6"/>
            <w:tcBorders>
              <w:top w:val="single" w:sz="4" w:space="0" w:color="000000" w:themeColor="text1"/>
              <w:left w:val="nil"/>
              <w:bottom w:val="nil"/>
              <w:right w:val="nil"/>
            </w:tcBorders>
          </w:tcPr>
          <w:p w:rsidR="00100FBF">
            <w:pPr>
              <w:pStyle w:val="Default"/>
              <w:spacing w:line="276" w:lineRule="auto"/>
              <w:jc w:val="center"/>
              <w:rPr>
                <w:rFonts w:ascii="Times New Roman" w:hAnsi="Times New Roman" w:cs="Times New Roman"/>
                <w:i/>
                <w:iCs/>
                <w:sz w:val="22"/>
                <w:szCs w:val="22"/>
              </w:rPr>
            </w:pPr>
            <w:r>
              <w:rPr>
                <w:rFonts w:ascii="Times New Roman" w:hAnsi="Times New Roman" w:cs="Times New Roman"/>
                <w:i/>
                <w:iCs/>
                <w:sz w:val="22"/>
                <w:szCs w:val="22"/>
              </w:rPr>
              <w:t>Vizualizācijām</w:t>
            </w:r>
            <w:r>
              <w:rPr>
                <w:rFonts w:ascii="Times New Roman" w:hAnsi="Times New Roman" w:cs="Times New Roman"/>
                <w:i/>
                <w:iCs/>
                <w:sz w:val="22"/>
                <w:szCs w:val="22"/>
              </w:rPr>
              <w:t xml:space="preserve"> izmantoti attēli no</w:t>
            </w:r>
            <w:r>
              <w:rPr>
                <w:rFonts w:ascii="Times New Roman" w:hAnsi="Times New Roman" w:cs="Times New Roman"/>
                <w:i/>
                <w:iCs/>
                <w:sz w:val="22"/>
                <w:szCs w:val="22"/>
                <w:lang w:val="en-US"/>
              </w:rPr>
              <w:t xml:space="preserve"> </w:t>
            </w:r>
            <w:r>
              <w:rPr>
                <w:rFonts w:ascii="Times New Roman" w:hAnsi="Times New Roman" w:cs="Times New Roman"/>
                <w:i/>
                <w:iCs/>
                <w:sz w:val="22"/>
                <w:szCs w:val="22"/>
                <w:lang w:val="en-US"/>
              </w:rPr>
              <w:t>ConvaTec</w:t>
            </w:r>
            <w:r>
              <w:rPr>
                <w:rFonts w:ascii="Times New Roman" w:hAnsi="Times New Roman" w:cs="Times New Roman"/>
                <w:i/>
                <w:iCs/>
                <w:sz w:val="22"/>
                <w:szCs w:val="22"/>
                <w:lang w:val="en-US"/>
              </w:rPr>
              <w:t xml:space="preserve"> Inc. </w:t>
            </w:r>
            <w:r>
              <w:rPr>
                <w:rFonts w:ascii="Times New Roman" w:hAnsi="Times New Roman" w:cs="Times New Roman"/>
                <w:i/>
                <w:iCs/>
                <w:sz w:val="22"/>
                <w:szCs w:val="22"/>
                <w:lang w:val="en-US"/>
              </w:rPr>
              <w:t>informatīvajiem</w:t>
            </w:r>
            <w:r>
              <w:rPr>
                <w:rFonts w:ascii="Times New Roman" w:hAnsi="Times New Roman" w:cs="Times New Roman"/>
                <w:i/>
                <w:iCs/>
                <w:sz w:val="22"/>
                <w:szCs w:val="22"/>
                <w:lang w:val="en-US"/>
              </w:rPr>
              <w:t xml:space="preserve"> </w:t>
            </w:r>
            <w:r>
              <w:rPr>
                <w:rFonts w:ascii="Times New Roman" w:hAnsi="Times New Roman" w:cs="Times New Roman"/>
                <w:i/>
                <w:iCs/>
                <w:sz w:val="22"/>
                <w:szCs w:val="22"/>
                <w:lang w:val="en-US"/>
              </w:rPr>
              <w:t>materiāliem</w:t>
            </w:r>
            <w:r>
              <w:rPr>
                <w:rFonts w:ascii="Times New Roman" w:hAnsi="Times New Roman" w:cs="Times New Roman"/>
                <w:i/>
                <w:iCs/>
                <w:sz w:val="22"/>
                <w:szCs w:val="22"/>
                <w:lang w:val="en-US"/>
              </w:rPr>
              <w:t xml:space="preserve">, </w:t>
            </w:r>
            <w:r>
              <w:rPr>
                <w:rFonts w:ascii="Times New Roman" w:hAnsi="Times New Roman" w:cs="Times New Roman"/>
                <w:i/>
                <w:iCs/>
                <w:sz w:val="22"/>
                <w:szCs w:val="22"/>
                <w:lang w:val="en-US"/>
              </w:rPr>
              <w:t>ar</w:t>
            </w:r>
            <w:r>
              <w:rPr>
                <w:rFonts w:ascii="Times New Roman" w:hAnsi="Times New Roman" w:cs="Times New Roman"/>
                <w:i/>
                <w:iCs/>
                <w:sz w:val="22"/>
                <w:szCs w:val="22"/>
                <w:lang w:val="en-US"/>
              </w:rPr>
              <w:t xml:space="preserve"> </w:t>
            </w:r>
            <w:r>
              <w:rPr>
                <w:rFonts w:ascii="Times New Roman" w:hAnsi="Times New Roman" w:cs="Times New Roman"/>
                <w:i/>
                <w:iCs/>
                <w:sz w:val="22"/>
                <w:szCs w:val="22"/>
                <w:lang w:val="en-US"/>
              </w:rPr>
              <w:t>oficiālā</w:t>
            </w:r>
            <w:r>
              <w:rPr>
                <w:rFonts w:ascii="Times New Roman" w:hAnsi="Times New Roman" w:cs="Times New Roman"/>
                <w:i/>
                <w:iCs/>
                <w:sz w:val="22"/>
                <w:szCs w:val="22"/>
                <w:lang w:val="en-US"/>
              </w:rPr>
              <w:t xml:space="preserve"> </w:t>
            </w:r>
            <w:r>
              <w:rPr>
                <w:rFonts w:ascii="Times New Roman" w:hAnsi="Times New Roman" w:cs="Times New Roman"/>
                <w:i/>
                <w:iCs/>
                <w:sz w:val="22"/>
                <w:szCs w:val="22"/>
                <w:lang w:val="en-US"/>
              </w:rPr>
              <w:t>pārstāvja</w:t>
            </w:r>
            <w:r>
              <w:rPr>
                <w:rFonts w:ascii="Times New Roman" w:hAnsi="Times New Roman" w:cs="Times New Roman"/>
                <w:i/>
                <w:iCs/>
                <w:sz w:val="22"/>
                <w:szCs w:val="22"/>
                <w:lang w:val="en-US"/>
              </w:rPr>
              <w:t xml:space="preserve"> SIA “Linus Medical” </w:t>
            </w:r>
            <w:r>
              <w:rPr>
                <w:rFonts w:ascii="Times New Roman" w:hAnsi="Times New Roman" w:cs="Times New Roman"/>
                <w:i/>
                <w:iCs/>
                <w:sz w:val="22"/>
                <w:szCs w:val="22"/>
                <w:lang w:val="en-US"/>
              </w:rPr>
              <w:t>atļauju</w:t>
            </w:r>
            <w:r>
              <w:rPr>
                <w:rFonts w:ascii="Times New Roman" w:hAnsi="Times New Roman" w:cs="Times New Roman"/>
                <w:i/>
                <w:iCs/>
                <w:sz w:val="22"/>
                <w:szCs w:val="22"/>
                <w:lang w:val="en-US"/>
              </w:rPr>
              <w:t>.</w:t>
            </w:r>
          </w:p>
          <w:p w:rsidR="00100FBF">
            <w:pPr>
              <w:jc w:val="center"/>
              <w:rPr>
                <w:rFonts w:ascii="Times New Roman" w:hAnsi="Times New Roman"/>
                <w:sz w:val="24"/>
                <w:szCs w:val="24"/>
              </w:rPr>
            </w:pPr>
            <w:r>
              <w:rPr>
                <w:rFonts w:ascii="Times New Roman" w:hAnsi="Times New Roman"/>
                <w:i/>
                <w:iCs/>
              </w:rPr>
              <w:t>Tabula Nr.1</w:t>
            </w:r>
          </w:p>
        </w:tc>
      </w:tr>
      <w:tr>
        <w:tblPrEx>
          <w:tblW w:w="8730" w:type="dxa"/>
          <w:tblLayout w:type="fixed"/>
          <w:tblLook w:val="04A0"/>
        </w:tblPrEx>
        <w:tc>
          <w:tcPr>
            <w:tcW w:w="8730" w:type="dxa"/>
            <w:gridSpan w:val="6"/>
            <w:tcBorders>
              <w:top w:val="nil"/>
              <w:left w:val="nil"/>
              <w:bottom w:val="single" w:sz="4" w:space="0" w:color="auto"/>
              <w:right w:val="nil"/>
            </w:tcBorders>
          </w:tcPr>
          <w:p w:rsidR="00100FBF">
            <w:pPr>
              <w:jc w:val="center"/>
              <w:rPr>
                <w:rFonts w:ascii="Times New Roman" w:hAnsi="Times New Roman"/>
                <w:b/>
                <w:bCs/>
                <w:sz w:val="28"/>
                <w:szCs w:val="28"/>
              </w:rPr>
            </w:pPr>
            <w:r>
              <w:rPr>
                <w:rFonts w:ascii="Times New Roman" w:hAnsi="Times New Roman"/>
                <w:b/>
                <w:bCs/>
                <w:sz w:val="28"/>
                <w:szCs w:val="28"/>
              </w:rPr>
              <w:t xml:space="preserve">Dzīve ar </w:t>
            </w:r>
            <w:r>
              <w:rPr>
                <w:rFonts w:ascii="Times New Roman" w:hAnsi="Times New Roman"/>
                <w:b/>
                <w:bCs/>
                <w:sz w:val="28"/>
                <w:szCs w:val="28"/>
              </w:rPr>
              <w:t>kolostomu</w:t>
            </w:r>
          </w:p>
          <w:p w:rsidR="00100FBF">
            <w:pPr>
              <w:pStyle w:val="Default"/>
              <w:spacing w:line="276" w:lineRule="auto"/>
              <w:rPr>
                <w:rFonts w:ascii="Times New Roman" w:hAnsi="Times New Roman" w:cs="Times New Roman"/>
              </w:rPr>
            </w:pPr>
            <w:r>
              <w:rPr>
                <w:rFonts w:ascii="Times New Roman" w:hAnsi="Times New Roman" w:cs="Times New Roman"/>
              </w:rPr>
              <w:t xml:space="preserve">Pēc </w:t>
            </w:r>
            <w:r>
              <w:rPr>
                <w:rFonts w:ascii="Times New Roman" w:hAnsi="Times New Roman" w:cs="Times New Roman"/>
              </w:rPr>
              <w:t>kolostomas</w:t>
            </w:r>
            <w:r>
              <w:rPr>
                <w:rFonts w:ascii="Times New Roman" w:hAnsi="Times New Roman" w:cs="Times New Roman"/>
              </w:rPr>
              <w:t xml:space="preserve"> operācijas, tāpat kā pēc jebkuras citas operācijas, var būt samazināta apetīte, kā arī ir nepieciešams laiks organ</w:t>
            </w:r>
            <w:r>
              <w:rPr>
                <w:rFonts w:ascii="Times New Roman" w:hAnsi="Times New Roman" w:cs="Times New Roman"/>
              </w:rPr>
              <w:t xml:space="preserve">isma un zarnu trakta atlabšanai. </w:t>
            </w:r>
          </w:p>
          <w:p w:rsidR="00100FBF">
            <w:pPr>
              <w:pStyle w:val="Default"/>
              <w:spacing w:line="276" w:lineRule="auto"/>
              <w:rPr>
                <w:rFonts w:ascii="Times New Roman" w:hAnsi="Times New Roman" w:cs="Times New Roman"/>
              </w:rPr>
            </w:pPr>
            <w:r>
              <w:rPr>
                <w:rFonts w:ascii="Times New Roman" w:hAnsi="Times New Roman" w:cs="Times New Roman"/>
                <w:b/>
                <w:bCs/>
              </w:rPr>
              <w:t>Pēcoperācijas</w:t>
            </w:r>
            <w:r>
              <w:rPr>
                <w:rFonts w:ascii="Times New Roman" w:hAnsi="Times New Roman" w:cs="Times New Roman"/>
                <w:b/>
                <w:bCs/>
              </w:rPr>
              <w:t xml:space="preserve"> periodā (4-6 nedēļas)</w:t>
            </w:r>
            <w:r>
              <w:rPr>
                <w:rFonts w:ascii="Times New Roman" w:hAnsi="Times New Roman" w:cs="Times New Roman"/>
              </w:rPr>
              <w:t xml:space="preserve"> visbiežāk ārstējošais ārsts rekomendē ievērot </w:t>
            </w:r>
            <w:r>
              <w:rPr>
                <w:rFonts w:ascii="Times New Roman" w:hAnsi="Times New Roman" w:cs="Times New Roman"/>
                <w:b/>
                <w:bCs/>
              </w:rPr>
              <w:t>diētu ar samazinātu šķiedrvielu, tauku un asu garšvielu daudzumu</w:t>
            </w:r>
            <w:r>
              <w:rPr>
                <w:rFonts w:ascii="Times New Roman" w:hAnsi="Times New Roman" w:cs="Times New Roman"/>
              </w:rPr>
              <w:t>. Šajā periodā, lai veicinātu atveseļošanos,  ir svarīgi uzņemt pietiekami d</w:t>
            </w:r>
            <w:r>
              <w:rPr>
                <w:rFonts w:ascii="Times New Roman" w:hAnsi="Times New Roman" w:cs="Times New Roman"/>
              </w:rPr>
              <w:t>audz enerģijas (kilokaloriju)  un olbaltumvielu (gaļa, zivis, olas, piena produkti). Olbaltumvielas saturošus  produktus vēlams uzņemt katrā ēdienreizē.</w:t>
            </w:r>
          </w:p>
          <w:p w:rsidR="00100FBF">
            <w:pPr>
              <w:pStyle w:val="Default"/>
              <w:spacing w:line="276" w:lineRule="auto"/>
              <w:rPr>
                <w:rFonts w:ascii="Times New Roman" w:hAnsi="Times New Roman" w:cs="Times New Roman"/>
              </w:rPr>
            </w:pPr>
            <w:r>
              <w:rPr>
                <w:rFonts w:ascii="Times New Roman" w:hAnsi="Times New Roman" w:cs="Times New Roman"/>
                <w:b/>
                <w:bCs/>
              </w:rPr>
              <w:t xml:space="preserve">Ieteicamie pārtikas produkti pirmajā  </w:t>
            </w:r>
            <w:r>
              <w:rPr>
                <w:rFonts w:ascii="Times New Roman" w:hAnsi="Times New Roman" w:cs="Times New Roman"/>
                <w:b/>
                <w:bCs/>
              </w:rPr>
              <w:t>pēcoperācijas</w:t>
            </w:r>
            <w:r>
              <w:rPr>
                <w:rFonts w:ascii="Times New Roman" w:hAnsi="Times New Roman" w:cs="Times New Roman"/>
                <w:b/>
                <w:bCs/>
              </w:rPr>
              <w:t xml:space="preserve"> periodā (4-6 nedēļas):</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Produktu grupas</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ind w:left="720"/>
              <w:rPr>
                <w:rFonts w:ascii="Times New Roman" w:hAnsi="Times New Roman" w:cs="Times New Roman"/>
              </w:rPr>
            </w:pPr>
            <w:r>
              <w:rPr>
                <w:rFonts w:ascii="Times New Roman" w:hAnsi="Times New Roman" w:cs="Times New Roman"/>
                <w:b/>
                <w:bCs/>
              </w:rPr>
              <w:t>Ieteicamie produkti</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ind w:left="720"/>
              <w:rPr>
                <w:rFonts w:ascii="Times New Roman" w:hAnsi="Times New Roman" w:cs="Times New Roman"/>
              </w:rPr>
            </w:pPr>
            <w:r>
              <w:rPr>
                <w:rFonts w:ascii="Times New Roman" w:hAnsi="Times New Roman" w:cs="Times New Roman"/>
                <w:b/>
                <w:bCs/>
              </w:rPr>
              <w:t>Produkti, no kuriem ir ieteicams izvairīties</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Graudaugi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Rafinētu (“balto miltu”) graudaugu produkti: manna, kukurūza, baltie rīsi, makaroni, </w:t>
            </w:r>
            <w:r>
              <w:rPr>
                <w:rFonts w:ascii="Times New Roman" w:hAnsi="Times New Roman" w:cs="Times New Roman"/>
              </w:rPr>
              <w:t>kuskuss</w:t>
            </w:r>
            <w:r>
              <w:rPr>
                <w:rFonts w:ascii="Times New Roman" w:hAnsi="Times New Roman" w:cs="Times New Roman"/>
              </w:rPr>
              <w:t xml:space="preserve">, </w:t>
            </w:r>
            <w:r>
              <w:rPr>
                <w:rFonts w:ascii="Times New Roman" w:hAnsi="Times New Roman" w:cs="Times New Roman"/>
              </w:rPr>
              <w:t xml:space="preserve">baltmaize, sausiņi, </w:t>
            </w:r>
            <w:r>
              <w:rPr>
                <w:rFonts w:ascii="Times New Roman" w:hAnsi="Times New Roman" w:cs="Times New Roman"/>
              </w:rPr>
              <w:t>krekeri</w:t>
            </w:r>
            <w:r>
              <w:rPr>
                <w:rFonts w:ascii="Times New Roman" w:hAnsi="Times New Roman" w:cs="Times New Roman"/>
              </w:rPr>
              <w:t>, cepumi (kviešu miltu cepumi bez piedevām, gatavās “brokas</w:t>
            </w:r>
            <w:r>
              <w:rPr>
                <w:rFonts w:ascii="Times New Roman" w:hAnsi="Times New Roman" w:cs="Times New Roman"/>
              </w:rPr>
              <w:t xml:space="preserve">tu pārslas”, kas satur maz šķiedrvielu (piemēram, </w:t>
            </w:r>
            <w:r>
              <w:rPr>
                <w:rFonts w:ascii="Times New Roman" w:hAnsi="Times New Roman" w:cs="Times New Roman"/>
                <w:i/>
              </w:rPr>
              <w:t xml:space="preserve"> </w:t>
            </w:r>
            <w:r>
              <w:rPr>
                <w:rFonts w:ascii="Times New Roman" w:hAnsi="Times New Roman" w:cs="Times New Roman"/>
                <w:i/>
              </w:rPr>
              <w:t>Corn</w:t>
            </w:r>
            <w:r>
              <w:rPr>
                <w:rFonts w:ascii="Times New Roman" w:hAnsi="Times New Roman" w:cs="Times New Roman"/>
                <w:i/>
              </w:rPr>
              <w:t xml:space="preserve"> </w:t>
            </w:r>
            <w:r>
              <w:rPr>
                <w:rFonts w:ascii="Times New Roman" w:hAnsi="Times New Roman" w:cs="Times New Roman"/>
                <w:i/>
              </w:rPr>
              <w:t>Flakes</w:t>
            </w:r>
            <w:r>
              <w:rPr>
                <w:rFonts w:ascii="Times New Roman" w:hAnsi="Times New Roman" w:cs="Times New Roman"/>
                <w:iCs/>
              </w:rPr>
              <w:t>).</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Maize, kas satur sēklas, žāvētus augļus, klijas, </w:t>
            </w:r>
            <w:r>
              <w:rPr>
                <w:rFonts w:ascii="Times New Roman" w:hAnsi="Times New Roman" w:cs="Times New Roman"/>
              </w:rPr>
              <w:t>pilngraudu</w:t>
            </w:r>
            <w:r>
              <w:rPr>
                <w:rFonts w:ascii="Times New Roman" w:hAnsi="Times New Roman" w:cs="Times New Roman"/>
              </w:rPr>
              <w:t xml:space="preserve"> maize, rudzu maize, brūnie rīsi, </w:t>
            </w:r>
            <w:r>
              <w:rPr>
                <w:rFonts w:ascii="Times New Roman" w:hAnsi="Times New Roman" w:cs="Times New Roman"/>
              </w:rPr>
              <w:t>pilngraudu</w:t>
            </w:r>
            <w:r>
              <w:rPr>
                <w:rFonts w:ascii="Times New Roman" w:hAnsi="Times New Roman" w:cs="Times New Roman"/>
              </w:rPr>
              <w:t xml:space="preserve"> produkti –  </w:t>
            </w:r>
            <w:r>
              <w:rPr>
                <w:rFonts w:ascii="Times New Roman" w:hAnsi="Times New Roman" w:cs="Times New Roman"/>
              </w:rPr>
              <w:t>pilngraudu</w:t>
            </w:r>
            <w:r>
              <w:rPr>
                <w:rFonts w:ascii="Times New Roman" w:hAnsi="Times New Roman" w:cs="Times New Roman"/>
              </w:rPr>
              <w:t xml:space="preserve"> pārslu putras (mieži, griķi, </w:t>
            </w:r>
            <w:r>
              <w:rPr>
                <w:rFonts w:ascii="Times New Roman" w:hAnsi="Times New Roman" w:cs="Times New Roman"/>
              </w:rPr>
              <w:t xml:space="preserve">auzas), </w:t>
            </w:r>
            <w:r>
              <w:rPr>
                <w:rFonts w:ascii="Times New Roman" w:hAnsi="Times New Roman" w:cs="Times New Roman"/>
              </w:rPr>
              <w:t>makaroni,graudaugu</w:t>
            </w:r>
            <w:r>
              <w:rPr>
                <w:rFonts w:ascii="Times New Roman" w:hAnsi="Times New Roman" w:cs="Times New Roman"/>
              </w:rPr>
              <w:t xml:space="preserve"> </w:t>
            </w:r>
            <w:r>
              <w:rPr>
                <w:rFonts w:ascii="Times New Roman" w:hAnsi="Times New Roman" w:cs="Times New Roman"/>
              </w:rPr>
              <w:t>musli</w:t>
            </w:r>
            <w:r>
              <w:rPr>
                <w:rFonts w:ascii="Times New Roman" w:hAnsi="Times New Roman" w:cs="Times New Roman"/>
              </w:rPr>
              <w:t>, popkorns.</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Kartupeļi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Vārīti, mizoti kartupeļi, kartupeļu biezputra. </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Kartupeļi </w:t>
            </w:r>
            <w:r>
              <w:rPr>
                <w:rFonts w:ascii="Times New Roman" w:hAnsi="Times New Roman" w:cs="Times New Roman"/>
              </w:rPr>
              <w:t>frī</w:t>
            </w:r>
            <w:r>
              <w:rPr>
                <w:rFonts w:ascii="Times New Roman" w:hAnsi="Times New Roman" w:cs="Times New Roman"/>
              </w:rPr>
              <w:t>, cepti kartupeļi, kartupeļu kroketes, vārīti kartupeļi ar mizu, kartupeļu pankūkas.</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Dārzeņi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Termiski apstrādāti, mizoti dārzeņi (burkāni, tomāti, </w:t>
            </w:r>
            <w:r>
              <w:rPr>
                <w:rFonts w:ascii="Times New Roman" w:hAnsi="Times New Roman" w:cs="Times New Roman"/>
              </w:rPr>
              <w:t xml:space="preserve">sparģeļi, spināti, baklažāni, </w:t>
            </w:r>
            <w:r>
              <w:rPr>
                <w:rFonts w:ascii="Times New Roman" w:hAnsi="Times New Roman" w:cs="Times New Roman"/>
              </w:rPr>
              <w:t>cukīni</w:t>
            </w:r>
            <w:r>
              <w:rPr>
                <w:rFonts w:ascii="Times New Roman" w:hAnsi="Times New Roman" w:cs="Times New Roman"/>
              </w:rPr>
              <w:t>), dārzeņu sulas, avokado, gurķis, maza izmēra kabacis – mizots, bez sēklām, lapu salāti.</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Neapstrādāti, šķiedraini dārzeņi, piemēram, svaigi kāposti, brokoļi, ziedkāposti, Briseles kāposti,  ķirbis, redīsi, selerijas, pu</w:t>
            </w:r>
            <w:r>
              <w:rPr>
                <w:rFonts w:ascii="Times New Roman" w:hAnsi="Times New Roman" w:cs="Times New Roman"/>
              </w:rPr>
              <w:t>ravi,  paprika.</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Pākšaugi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Tofu</w:t>
            </w:r>
            <w:r>
              <w:rPr>
                <w:rFonts w:ascii="Times New Roman" w:hAnsi="Times New Roman" w:cs="Times New Roman"/>
              </w:rPr>
              <w:t>.</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Zirņi, pupas, lēcas.</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Augļi, ogas</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Mīksti augļi bez mizas vai sēklām, piemēram,  banāni, gatavas aprikozes, melone, </w:t>
            </w:r>
            <w:r>
              <w:rPr>
                <w:rFonts w:ascii="Times New Roman" w:hAnsi="Times New Roman" w:cs="Times New Roman"/>
              </w:rPr>
              <w:t>nektarīni</w:t>
            </w:r>
            <w:r>
              <w:rPr>
                <w:rFonts w:ascii="Times New Roman" w:hAnsi="Times New Roman" w:cs="Times New Roman"/>
              </w:rPr>
              <w:t xml:space="preserve">, persiki, </w:t>
            </w:r>
            <w:r>
              <w:rPr>
                <w:rFonts w:ascii="Times New Roman" w:hAnsi="Times New Roman" w:cs="Times New Roman"/>
              </w:rPr>
              <w:t>papaija</w:t>
            </w:r>
            <w:r>
              <w:rPr>
                <w:rFonts w:ascii="Times New Roman" w:hAnsi="Times New Roman" w:cs="Times New Roman"/>
              </w:rPr>
              <w:t xml:space="preserve">, konservēti augļi (izņemot </w:t>
            </w:r>
            <w:r>
              <w:rPr>
                <w:rFonts w:ascii="Times New Roman" w:hAnsi="Times New Roman" w:cs="Times New Roman"/>
              </w:rPr>
              <w:t>ananasi</w:t>
            </w:r>
            <w:r>
              <w:rPr>
                <w:rFonts w:ascii="Times New Roman" w:hAnsi="Times New Roman" w:cs="Times New Roman"/>
              </w:rPr>
              <w:t xml:space="preserve">), augļu sulas un biezeņi, piemēram, </w:t>
            </w:r>
            <w:r>
              <w:rPr>
                <w:rFonts w:ascii="Times New Roman" w:hAnsi="Times New Roman" w:cs="Times New Roman"/>
              </w:rPr>
              <w:t>smiltsērkšķu sula, ābolu biezenis, ābolu sula.</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Svaigi un žāvēti augļi un ogas, plūmes un plūmju sula, konservēti </w:t>
            </w:r>
            <w:r>
              <w:rPr>
                <w:rFonts w:ascii="Times New Roman" w:hAnsi="Times New Roman" w:cs="Times New Roman"/>
              </w:rPr>
              <w:t>ananasi</w:t>
            </w:r>
            <w:r>
              <w:rPr>
                <w:rFonts w:ascii="Times New Roman" w:hAnsi="Times New Roman" w:cs="Times New Roman"/>
              </w:rPr>
              <w:t xml:space="preserve">. </w:t>
            </w:r>
          </w:p>
          <w:p w:rsidR="00100FBF">
            <w:pPr>
              <w:pStyle w:val="Default"/>
              <w:ind w:left="720"/>
              <w:rPr>
                <w:rFonts w:ascii="Times New Roman" w:hAnsi="Times New Roman" w:cs="Times New Roman"/>
              </w:rPr>
            </w:pP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Rieksti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ind w:left="720"/>
              <w:rPr>
                <w:rFonts w:ascii="Times New Roman" w:hAnsi="Times New Roman" w:cs="Times New Roman"/>
              </w:rPr>
            </w:pP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Visa veida rieksti un sēklas, piemēram, mandeles, pistācijas, zemesrieksti, lazdu rieksti, saulespuķu sēklas, ķirbju sēklas, linsēklas u.c. </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Dzērieni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Ūdens, tējas (vēlams zāļu tējas), nesaldinātas sulas.</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Alkohols, kafija, zaļā tēja, saldināti dzērieni, pi</w:t>
            </w:r>
            <w:r>
              <w:rPr>
                <w:rFonts w:ascii="Times New Roman" w:hAnsi="Times New Roman" w:cs="Times New Roman"/>
              </w:rPr>
              <w:t xml:space="preserve">emēram, kvass, </w:t>
            </w:r>
            <w:r>
              <w:rPr>
                <w:rFonts w:ascii="Times New Roman" w:hAnsi="Times New Roman" w:cs="Times New Roman"/>
                <w:i/>
                <w:iCs/>
              </w:rPr>
              <w:t>Coca-Cola</w:t>
            </w:r>
            <w:r>
              <w:rPr>
                <w:rFonts w:ascii="Times New Roman" w:hAnsi="Times New Roman" w:cs="Times New Roman"/>
              </w:rPr>
              <w:t>, limonādes, saldinātas sulas u.c.</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Gaļa, zivis, olas</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Liesa gaļa – vārīta, sautēta, tvaicēta, gatavota mazā taukvielu daudzumā, liesas saldūdens zivis (asaris, karpa u.c.) - sautētas, tvaicētas, gatavotas mazā taukvielu daudzumā, ko</w:t>
            </w:r>
            <w:r>
              <w:rPr>
                <w:rFonts w:ascii="Times New Roman" w:hAnsi="Times New Roman" w:cs="Times New Roman"/>
              </w:rPr>
              <w:t xml:space="preserve">nservētas zivis savā sulā. </w:t>
            </w:r>
          </w:p>
          <w:p w:rsidR="00100FBF">
            <w:pPr>
              <w:pStyle w:val="Default"/>
              <w:rPr>
                <w:rFonts w:ascii="Times New Roman" w:hAnsi="Times New Roman" w:cs="Times New Roman"/>
              </w:rPr>
            </w:pPr>
            <w:r>
              <w:rPr>
                <w:rFonts w:ascii="Times New Roman" w:hAnsi="Times New Roman" w:cs="Times New Roman"/>
              </w:rPr>
              <w:t>Olas, olu ēdieni, piemēram, omlete, kultenis.</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Trekna, kūpināta, pikanta, stipri sacepta gaļa, speķis, putnu gaļas āda, gaļas izstrādājumi (desas, gaļas konservi), aknas.</w:t>
            </w:r>
          </w:p>
          <w:p w:rsidR="00100FBF">
            <w:pPr>
              <w:pStyle w:val="Default"/>
              <w:rPr>
                <w:rFonts w:ascii="Times New Roman" w:hAnsi="Times New Roman" w:cs="Times New Roman"/>
              </w:rPr>
            </w:pPr>
            <w:r>
              <w:rPr>
                <w:rFonts w:ascii="Times New Roman" w:hAnsi="Times New Roman" w:cs="Times New Roman"/>
              </w:rPr>
              <w:t>Treknas zivis (zuši, lasis, siļķe).</w:t>
            </w:r>
          </w:p>
          <w:p w:rsidR="00100FBF">
            <w:pPr>
              <w:pStyle w:val="Default"/>
              <w:rPr>
                <w:rFonts w:ascii="Times New Roman" w:hAnsi="Times New Roman" w:cs="Times New Roman"/>
              </w:rPr>
            </w:pPr>
            <w:r>
              <w:rPr>
                <w:rFonts w:ascii="Times New Roman" w:hAnsi="Times New Roman" w:cs="Times New Roman"/>
              </w:rPr>
              <w:t xml:space="preserve">Kūpinātas, marinētas, </w:t>
            </w:r>
            <w:r>
              <w:rPr>
                <w:rFonts w:ascii="Times New Roman" w:hAnsi="Times New Roman" w:cs="Times New Roman"/>
              </w:rPr>
              <w:t>konservētas zivis vai to izstrādājumi.</w:t>
            </w:r>
          </w:p>
          <w:p w:rsidR="00100FBF">
            <w:pPr>
              <w:pStyle w:val="Default"/>
              <w:ind w:left="720"/>
              <w:rPr>
                <w:rFonts w:ascii="Times New Roman" w:hAnsi="Times New Roman" w:cs="Times New Roman"/>
              </w:rPr>
            </w:pP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Piena produkti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Piens (tauku daudzums 2,5% vai mazāk), vājpiena kefīrs, jogurts, paniņas, vājpiena biezpiens,  siers – (ieteicamas divas porcijas dienā), svaigais siers, saldējums.</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Pilnpiens, pilnpiena </w:t>
            </w:r>
            <w:r>
              <w:rPr>
                <w:rFonts w:ascii="Times New Roman" w:hAnsi="Times New Roman" w:cs="Times New Roman"/>
              </w:rPr>
              <w:t xml:space="preserve">produkti, piemēram, kefīrs, biezpiens, skābais krējums (tauku saturs &gt;20%), cietie un pikantie sieri (tauku saturs sausnā &gt;45%), glazētie biezpiena sieriņi, pelējuma </w:t>
            </w:r>
            <w:r>
              <w:rPr>
                <w:rFonts w:ascii="Times New Roman" w:hAnsi="Times New Roman" w:cs="Times New Roman"/>
              </w:rPr>
              <w:t>sieri,jogurts</w:t>
            </w:r>
            <w:r>
              <w:rPr>
                <w:rFonts w:ascii="Times New Roman" w:hAnsi="Times New Roman" w:cs="Times New Roman"/>
              </w:rPr>
              <w:t xml:space="preserve"> ar sēklām vai, riekstiem.</w:t>
            </w:r>
          </w:p>
          <w:p w:rsidR="00100FBF">
            <w:pPr>
              <w:pStyle w:val="Default"/>
              <w:ind w:left="720"/>
              <w:rPr>
                <w:rFonts w:ascii="Times New Roman" w:hAnsi="Times New Roman" w:cs="Times New Roman"/>
              </w:rPr>
            </w:pP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Saldumi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Vājpiena saldējums, medus, džemi un ievā</w:t>
            </w:r>
            <w:r>
              <w:rPr>
                <w:rFonts w:ascii="Times New Roman" w:hAnsi="Times New Roman" w:cs="Times New Roman"/>
              </w:rPr>
              <w:t>rījumi bez kauliņiem un sēklām, želejas.</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Deserti, kas satur riekstus, sēklas, žāvētus augļus, sukādes, </w:t>
            </w:r>
            <w:r>
              <w:rPr>
                <w:rFonts w:ascii="Times New Roman" w:hAnsi="Times New Roman" w:cs="Times New Roman"/>
              </w:rPr>
              <w:t>šerberts</w:t>
            </w:r>
            <w:r>
              <w:rPr>
                <w:rFonts w:ascii="Times New Roman" w:hAnsi="Times New Roman" w:cs="Times New Roman"/>
              </w:rPr>
              <w:t>, halva.</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Tauki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Augu eļļas, sviests, majonēze – nelielā daudzumā (1 tējk. ēdienreizē). </w:t>
            </w: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Lielos daudzumos augu eļļas, sviests, majonēze, dzīvnieku</w:t>
            </w:r>
            <w:r>
              <w:rPr>
                <w:rFonts w:ascii="Times New Roman" w:hAnsi="Times New Roman" w:cs="Times New Roman"/>
              </w:rPr>
              <w:t xml:space="preserve"> tauki.</w:t>
            </w:r>
          </w:p>
        </w:tc>
      </w:tr>
      <w:tr>
        <w:tblPrEx>
          <w:tblW w:w="8730" w:type="dxa"/>
          <w:tblLayout w:type="fixed"/>
          <w:tblLook w:val="04A0"/>
        </w:tblPrEx>
        <w:tc>
          <w:tcPr>
            <w:tcW w:w="1966"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b/>
                <w:bCs/>
              </w:rPr>
            </w:pPr>
            <w:r>
              <w:rPr>
                <w:rFonts w:ascii="Times New Roman" w:hAnsi="Times New Roman" w:cs="Times New Roman"/>
                <w:b/>
                <w:bCs/>
              </w:rPr>
              <w:t>Garšvielas un garšaugi</w:t>
            </w:r>
          </w:p>
        </w:tc>
        <w:tc>
          <w:tcPr>
            <w:tcW w:w="2736" w:type="dxa"/>
            <w:gridSpan w:val="2"/>
            <w:tcBorders>
              <w:top w:val="single" w:sz="4" w:space="0" w:color="auto"/>
              <w:left w:val="single" w:sz="4" w:space="0" w:color="auto"/>
              <w:bottom w:val="single" w:sz="4" w:space="0" w:color="auto"/>
              <w:right w:val="single" w:sz="4" w:space="0" w:color="auto"/>
            </w:tcBorders>
          </w:tcPr>
          <w:p w:rsidR="00100FBF">
            <w:pPr>
              <w:pStyle w:val="Default"/>
              <w:ind w:left="720"/>
              <w:rPr>
                <w:rFonts w:ascii="Times New Roman" w:hAnsi="Times New Roman" w:cs="Times New Roman"/>
              </w:rPr>
            </w:pPr>
          </w:p>
        </w:tc>
        <w:tc>
          <w:tcPr>
            <w:tcW w:w="4028" w:type="dxa"/>
            <w:gridSpan w:val="2"/>
            <w:tcBorders>
              <w:top w:val="single" w:sz="4" w:space="0" w:color="auto"/>
              <w:left w:val="single" w:sz="4" w:space="0" w:color="auto"/>
              <w:bottom w:val="single" w:sz="4" w:space="0" w:color="auto"/>
              <w:right w:val="single" w:sz="4" w:space="0" w:color="auto"/>
            </w:tcBorders>
          </w:tcPr>
          <w:p w:rsidR="00100FBF">
            <w:pPr>
              <w:pStyle w:val="Default"/>
              <w:rPr>
                <w:rFonts w:ascii="Times New Roman" w:hAnsi="Times New Roman" w:cs="Times New Roman"/>
              </w:rPr>
            </w:pPr>
            <w:r>
              <w:rPr>
                <w:rFonts w:ascii="Times New Roman" w:hAnsi="Times New Roman" w:cs="Times New Roman"/>
              </w:rPr>
              <w:t xml:space="preserve">Ķiploki, sīpoli, asas garšvielas, mārrutki, </w:t>
            </w:r>
            <w:r>
              <w:rPr>
                <w:rFonts w:ascii="Times New Roman" w:hAnsi="Times New Roman" w:cs="Times New Roman"/>
              </w:rPr>
              <w:t>čili</w:t>
            </w:r>
            <w:r>
              <w:rPr>
                <w:rFonts w:ascii="Times New Roman" w:hAnsi="Times New Roman" w:cs="Times New Roman"/>
              </w:rPr>
              <w:t>, graudu pipari, anīsa sēklas, rozmarīns, ķimenes, svaigi garšaugi.</w:t>
            </w:r>
          </w:p>
        </w:tc>
      </w:tr>
      <w:tr>
        <w:tblPrEx>
          <w:tblW w:w="8730" w:type="dxa"/>
          <w:tblLayout w:type="fixed"/>
          <w:tblLook w:val="04A0"/>
        </w:tblPrEx>
        <w:tc>
          <w:tcPr>
            <w:tcW w:w="8730" w:type="dxa"/>
            <w:gridSpan w:val="6"/>
            <w:tcBorders>
              <w:top w:val="single" w:sz="4" w:space="0" w:color="auto"/>
              <w:left w:val="nil"/>
              <w:bottom w:val="single" w:sz="4" w:space="0" w:color="000000" w:themeColor="text1"/>
              <w:right w:val="nil"/>
            </w:tcBorders>
          </w:tcPr>
          <w:p w:rsidR="00100FBF">
            <w:pPr>
              <w:pStyle w:val="Default"/>
              <w:spacing w:line="276" w:lineRule="auto"/>
              <w:ind w:left="720"/>
              <w:jc w:val="center"/>
              <w:rPr>
                <w:rFonts w:ascii="Times New Roman" w:hAnsi="Times New Roman" w:cs="Times New Roman"/>
                <w:i/>
                <w:iCs/>
              </w:rPr>
            </w:pPr>
            <w:r>
              <w:rPr>
                <w:rFonts w:ascii="Times New Roman" w:hAnsi="Times New Roman" w:cs="Times New Roman"/>
                <w:i/>
                <w:iCs/>
              </w:rPr>
              <w:t>Tabula Nr.2</w:t>
            </w:r>
          </w:p>
          <w:p w:rsidR="00100FBF">
            <w:pPr>
              <w:pStyle w:val="Default"/>
              <w:rPr>
                <w:rFonts w:ascii="Times New Roman" w:hAnsi="Times New Roman" w:cs="Times New Roman"/>
                <w:bCs/>
              </w:rPr>
            </w:pPr>
            <w:r>
              <w:rPr>
                <w:rFonts w:ascii="Times New Roman" w:hAnsi="Times New Roman" w:cs="Times New Roman"/>
                <w:bCs/>
              </w:rPr>
              <w:t xml:space="preserve">Ēdiet sēdus un nedzeriet no pudeles vai caur salmiņu - tas mazinās gāzu veidošanos un ar to </w:t>
            </w:r>
            <w:r>
              <w:rPr>
                <w:rFonts w:ascii="Times New Roman" w:hAnsi="Times New Roman" w:cs="Times New Roman"/>
                <w:bCs/>
              </w:rPr>
              <w:t>saistītās  sāpes. Zarnu funkcijai atjaunojoties, Jūs varēsiet atsākt lietot ierasto uzturu. Vēlāk, pēc atlabšanas perioda, rekomendējams veselīgs, sabalansēts uzturs.</w:t>
            </w:r>
          </w:p>
          <w:p w:rsidR="00100FBF">
            <w:pPr>
              <w:pStyle w:val="Default"/>
              <w:rPr>
                <w:rFonts w:ascii="Times New Roman" w:hAnsi="Times New Roman" w:cs="Times New Roman"/>
                <w:bCs/>
              </w:rPr>
            </w:pPr>
          </w:p>
          <w:p w:rsidR="00100FBF">
            <w:pPr>
              <w:pStyle w:val="Default"/>
              <w:rPr>
                <w:i/>
                <w:iCs/>
                <w:u w:val="single"/>
              </w:rPr>
            </w:pPr>
            <w:r>
              <w:rPr>
                <w:rFonts w:ascii="Times New Roman" w:hAnsi="Times New Roman" w:cs="Times New Roman"/>
                <w:bCs/>
              </w:rPr>
              <w:t>Jūs varat atsākt veselīga ikdienas uztura uzņemšanu, iekļaujot ēdienus no visām produktu</w:t>
            </w:r>
            <w:r>
              <w:rPr>
                <w:rFonts w:ascii="Times New Roman" w:hAnsi="Times New Roman" w:cs="Times New Roman"/>
                <w:bCs/>
              </w:rPr>
              <w:t xml:space="preserve"> grupām. Plašākai informācijai iesakām izlasīt Veselības ministrijas izstrādātos veselīga uztura ieteikumus pieaugušajiem -</w:t>
            </w:r>
            <w:r>
              <w:rPr>
                <w:i/>
                <w:iCs/>
              </w:rPr>
              <w:t xml:space="preserve"> </w:t>
            </w:r>
            <w:hyperlink r:id="rId11" w:history="1">
              <w:r>
                <w:rPr>
                  <w:rStyle w:val="Hyperlink"/>
                  <w:rFonts w:ascii="Times New Roman" w:hAnsi="Times New Roman" w:cs="Times New Roman"/>
                  <w:i/>
                  <w:iCs/>
                </w:rPr>
                <w:t>http://www.vm.gov.lv/images/userfiles/VM_Uztura_ietei</w:t>
              </w:r>
              <w:r>
                <w:rPr>
                  <w:rStyle w:val="Hyperlink"/>
                  <w:rFonts w:ascii="Times New Roman" w:hAnsi="Times New Roman" w:cs="Times New Roman"/>
                  <w:i/>
                  <w:iCs/>
                </w:rPr>
                <w:t>k_pieaug.pdf</w:t>
              </w:r>
            </w:hyperlink>
            <w:r>
              <w:rPr>
                <w:i/>
                <w:iCs/>
                <w:u w:val="single"/>
              </w:rPr>
              <w:t>).</w:t>
            </w:r>
          </w:p>
          <w:p w:rsidR="00100FBF">
            <w:pPr>
              <w:pStyle w:val="Default"/>
              <w:rPr>
                <w:i/>
                <w:iCs/>
                <w:u w:val="single"/>
              </w:rPr>
            </w:pPr>
          </w:p>
          <w:p w:rsidR="00100FBF">
            <w:pPr>
              <w:pStyle w:val="Default"/>
              <w:rPr>
                <w:rFonts w:ascii="Times New Roman" w:hAnsi="Times New Roman" w:cs="Times New Roman"/>
                <w:b/>
                <w:bCs/>
              </w:rPr>
            </w:pPr>
            <w:r>
              <w:rPr>
                <w:rFonts w:ascii="Times New Roman" w:hAnsi="Times New Roman" w:cs="Times New Roman"/>
                <w:b/>
                <w:bCs/>
              </w:rPr>
              <w:t>Pamatprincipi veselīga uztura ievērošanai atlabšanas periodā:</w:t>
            </w:r>
          </w:p>
          <w:p w:rsidR="00100FBF">
            <w:pPr>
              <w:pStyle w:val="Default"/>
              <w:numPr>
                <w:ilvl w:val="0"/>
                <w:numId w:val="2"/>
              </w:numPr>
              <w:shd w:val="clear" w:color="auto" w:fill="FFFFFF"/>
              <w:rPr>
                <w:rFonts w:ascii="Times New Roman" w:hAnsi="Times New Roman" w:cs="Times New Roman"/>
              </w:rPr>
            </w:pPr>
            <w:r>
              <w:rPr>
                <w:rFonts w:ascii="Times New Roman" w:hAnsi="Times New Roman" w:cs="Times New Roman"/>
              </w:rPr>
              <w:t>maltīti ieturiet lēni, nesteidzoties;</w:t>
            </w:r>
          </w:p>
          <w:p w:rsidR="00100FBF">
            <w:pPr>
              <w:pStyle w:val="Default"/>
              <w:numPr>
                <w:ilvl w:val="0"/>
                <w:numId w:val="2"/>
              </w:numPr>
              <w:shd w:val="clear" w:color="auto" w:fill="FFFFFF"/>
              <w:rPr>
                <w:rFonts w:ascii="Times New Roman" w:hAnsi="Times New Roman" w:cs="Times New Roman"/>
              </w:rPr>
            </w:pPr>
            <w:r>
              <w:rPr>
                <w:rFonts w:ascii="Times New Roman" w:hAnsi="Times New Roman" w:cs="Times New Roman"/>
              </w:rPr>
              <w:t>ieteicams ēst 4-6 reizes dienā, nelielām porcijām (ir ieteicamas arī uzkodas  starp ēdienreizēm, sevišķi, ja ir samazināta apetīte);</w:t>
            </w:r>
          </w:p>
          <w:p w:rsidR="00100FBF">
            <w:pPr>
              <w:pStyle w:val="ListParagraph"/>
              <w:numPr>
                <w:ilvl w:val="0"/>
                <w:numId w:val="2"/>
              </w:numPr>
              <w:shd w:val="clear" w:color="auto" w:fill="FFFFFF"/>
              <w:spacing w:after="0" w:line="240" w:lineRule="auto"/>
              <w:rPr>
                <w:rFonts w:ascii="Times New Roman" w:hAnsi="Times New Roman"/>
                <w:sz w:val="24"/>
                <w:szCs w:val="24"/>
              </w:rPr>
            </w:pPr>
            <w:r>
              <w:rPr>
                <w:rFonts w:ascii="Times New Roman" w:hAnsi="Times New Roman"/>
                <w:sz w:val="24"/>
                <w:szCs w:val="24"/>
              </w:rPr>
              <w:t>ieteicams katru ēdiena kumosu kārtīgi sakošļāt;</w:t>
            </w:r>
          </w:p>
          <w:p w:rsidR="00100FBF">
            <w:pPr>
              <w:pStyle w:val="ListParagraph"/>
              <w:numPr>
                <w:ilvl w:val="0"/>
                <w:numId w:val="2"/>
              </w:numPr>
              <w:shd w:val="clear" w:color="auto" w:fill="FFFFFF"/>
              <w:spacing w:after="0" w:line="240" w:lineRule="auto"/>
              <w:rPr>
                <w:rFonts w:ascii="Times New Roman" w:hAnsi="Times New Roman"/>
                <w:sz w:val="24"/>
                <w:szCs w:val="24"/>
              </w:rPr>
            </w:pPr>
            <w:r>
              <w:rPr>
                <w:rFonts w:ascii="Times New Roman" w:hAnsi="Times New Roman"/>
                <w:sz w:val="24"/>
                <w:szCs w:val="24"/>
              </w:rPr>
              <w:t>ieteicams lietot vismaz 8 glāzes šķidruma dienā, vislabāk ūdeni, bet var lietot arī tēju, kafiju, nesaldinātas sulas, šķidrus ēdienus (zupas)</w:t>
            </w:r>
          </w:p>
          <w:p w:rsidR="00100FBF">
            <w:pPr>
              <w:pStyle w:val="ListParagraph"/>
              <w:numPr>
                <w:ilvl w:val="0"/>
                <w:numId w:val="2"/>
              </w:numPr>
              <w:shd w:val="clear" w:color="auto" w:fill="FFFFFF"/>
              <w:spacing w:after="0" w:line="240" w:lineRule="auto"/>
              <w:rPr>
                <w:rFonts w:ascii="Times New Roman" w:hAnsi="Times New Roman"/>
                <w:sz w:val="24"/>
                <w:szCs w:val="24"/>
              </w:rPr>
            </w:pPr>
            <w:r>
              <w:rPr>
                <w:rFonts w:ascii="Times New Roman" w:hAnsi="Times New Roman"/>
                <w:sz w:val="24"/>
                <w:szCs w:val="24"/>
              </w:rPr>
              <w:t>katrā ēdienreizē uzņemiet olbaltumvielas saturošus produktus (gaļu</w:t>
            </w:r>
            <w:r>
              <w:rPr>
                <w:rFonts w:ascii="Times New Roman" w:hAnsi="Times New Roman"/>
                <w:sz w:val="24"/>
                <w:szCs w:val="24"/>
              </w:rPr>
              <w:t>, zivis, biezpienu, sieru), kā arī  vismaz 5 porcijas augļu un dārzeņu dienā (1 porcija ir aptuveni 1 plaukstas lielumā).</w:t>
            </w:r>
          </w:p>
          <w:p w:rsidR="00100FBF">
            <w:pPr>
              <w:pStyle w:val="ListParagraph"/>
              <w:numPr>
                <w:ilvl w:val="0"/>
                <w:numId w:val="2"/>
              </w:numPr>
              <w:shd w:val="clear" w:color="auto" w:fill="FFFFFF"/>
              <w:spacing w:before="432" w:line="240" w:lineRule="auto"/>
              <w:rPr>
                <w:rFonts w:ascii="Times New Roman" w:hAnsi="Times New Roman"/>
                <w:sz w:val="24"/>
                <w:szCs w:val="24"/>
              </w:rPr>
            </w:pPr>
            <w:r>
              <w:rPr>
                <w:rFonts w:ascii="Times New Roman" w:hAnsi="Times New Roman"/>
                <w:b/>
                <w:bCs/>
                <w:sz w:val="24"/>
                <w:szCs w:val="24"/>
              </w:rPr>
              <w:t>Pakāpeniski ieteicams palielināt  ēdiena daudzumu vienā ēdienreizē.</w:t>
            </w:r>
            <w:r>
              <w:rPr>
                <w:rFonts w:ascii="Times New Roman" w:hAnsi="Times New Roman"/>
                <w:sz w:val="24"/>
                <w:szCs w:val="24"/>
              </w:rPr>
              <w:t xml:space="preserve"> </w:t>
            </w:r>
          </w:p>
          <w:p w:rsidR="00100FBF">
            <w:pPr>
              <w:pStyle w:val="ListParagraph"/>
              <w:numPr>
                <w:ilvl w:val="0"/>
                <w:numId w:val="2"/>
              </w:numPr>
              <w:shd w:val="clear" w:color="auto" w:fill="FFFFFF"/>
              <w:spacing w:before="432" w:line="240" w:lineRule="auto"/>
              <w:rPr>
                <w:rFonts w:ascii="Times New Roman" w:hAnsi="Times New Roman"/>
                <w:sz w:val="24"/>
                <w:szCs w:val="24"/>
              </w:rPr>
            </w:pPr>
            <w:r>
              <w:rPr>
                <w:rFonts w:ascii="Times New Roman" w:hAnsi="Times New Roman"/>
                <w:sz w:val="24"/>
                <w:szCs w:val="24"/>
              </w:rPr>
              <w:t xml:space="preserve">Šķiedrvielu daudzumu uzturā ieteicams palielināt  pakāpeniski, </w:t>
            </w:r>
          </w:p>
          <w:p w:rsidR="00100FBF">
            <w:pPr>
              <w:pStyle w:val="ListParagraph"/>
              <w:shd w:val="clear" w:color="auto" w:fill="FFFFFF"/>
              <w:spacing w:before="432" w:line="240" w:lineRule="auto"/>
              <w:ind w:left="1440"/>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abulā </w:t>
            </w:r>
            <w:r>
              <w:rPr>
                <w:rFonts w:ascii="Times New Roman" w:hAnsi="Times New Roman"/>
                <w:sz w:val="24"/>
                <w:szCs w:val="24"/>
              </w:rPr>
              <w:t>Nr</w:t>
            </w:r>
            <w:r>
              <w:rPr>
                <w:rFonts w:ascii="Times New Roman" w:hAnsi="Times New Roman"/>
                <w:sz w:val="24"/>
                <w:szCs w:val="24"/>
              </w:rPr>
              <w:t xml:space="preserve"> 3 norādīts šķiedrvielu daudzums porcijā.</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b/>
                <w:bCs/>
                <w:color w:val="000000" w:themeColor="text1"/>
                <w:sz w:val="24"/>
                <w:szCs w:val="24"/>
                <w:lang w:eastAsia="lv-LV"/>
              </w:rPr>
              <w:t>Produkts</w:t>
            </w:r>
          </w:p>
          <w:p w:rsidR="00100FBF">
            <w:pPr>
              <w:tabs>
                <w:tab w:val="left" w:pos="1114"/>
              </w:tabs>
              <w:spacing w:after="0" w:line="240" w:lineRule="auto"/>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ab/>
            </w:r>
          </w:p>
          <w:p w:rsidR="00100FBF">
            <w:pPr>
              <w:spacing w:after="0" w:line="240" w:lineRule="auto"/>
              <w:rPr>
                <w:rFonts w:ascii="Times New Roman" w:hAnsi="Times New Roman"/>
                <w:b/>
                <w:bCs/>
                <w:sz w:val="24"/>
                <w:szCs w:val="24"/>
              </w:rPr>
            </w:pP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b/>
                <w:bCs/>
                <w:color w:val="000000" w:themeColor="text1"/>
                <w:sz w:val="24"/>
                <w:szCs w:val="24"/>
                <w:lang w:eastAsia="lv-LV"/>
              </w:rPr>
              <w:t>Porcijas lielums</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b/>
                <w:bCs/>
                <w:color w:val="000000" w:themeColor="text1"/>
                <w:sz w:val="24"/>
                <w:szCs w:val="24"/>
                <w:lang w:eastAsia="lv-LV"/>
              </w:rPr>
              <w:t>Šķiedrvielu  daudzums 1 porcijā</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b/>
                <w:bCs/>
                <w:color w:val="000000" w:themeColor="text1"/>
                <w:sz w:val="24"/>
                <w:szCs w:val="24"/>
                <w:lang w:eastAsia="lv-LV"/>
              </w:rPr>
              <w:t>Piemērs</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Rupja maluma maize</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šķēle = 50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2-5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 xml:space="preserve">rudzu </w:t>
            </w:r>
            <w:r>
              <w:rPr>
                <w:rFonts w:ascii="Times New Roman" w:eastAsia="Times New Roman" w:hAnsi="Times New Roman"/>
                <w:color w:val="000000" w:themeColor="text1"/>
                <w:sz w:val="24"/>
                <w:szCs w:val="24"/>
                <w:lang w:eastAsia="lv-LV"/>
              </w:rPr>
              <w:t>pilngraudu</w:t>
            </w:r>
            <w:r>
              <w:rPr>
                <w:rFonts w:ascii="Times New Roman" w:eastAsia="Times New Roman" w:hAnsi="Times New Roman"/>
                <w:color w:val="000000" w:themeColor="text1"/>
                <w:sz w:val="24"/>
                <w:szCs w:val="24"/>
                <w:lang w:eastAsia="lv-LV"/>
              </w:rPr>
              <w:t xml:space="preserve"> maize, kliju maize</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Vārīti graudi</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1/3 šķīvja = 120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1-3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 xml:space="preserve">auzas, </w:t>
            </w:r>
            <w:r>
              <w:rPr>
                <w:rFonts w:ascii="Times New Roman" w:eastAsia="Times New Roman" w:hAnsi="Times New Roman"/>
                <w:color w:val="000000" w:themeColor="text1"/>
                <w:sz w:val="24"/>
                <w:szCs w:val="24"/>
                <w:lang w:eastAsia="lv-LV"/>
              </w:rPr>
              <w:t xml:space="preserve">grūbas, griķi, </w:t>
            </w:r>
            <w:r>
              <w:rPr>
                <w:rFonts w:ascii="Times New Roman" w:eastAsia="Times New Roman" w:hAnsi="Times New Roman"/>
                <w:color w:val="000000" w:themeColor="text1"/>
                <w:sz w:val="24"/>
                <w:szCs w:val="24"/>
                <w:lang w:eastAsia="lv-LV"/>
              </w:rPr>
              <w:t>kvinoja</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Dārzeņi, sakņaugi, sēnes</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1/3 šķīvja = 120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1-3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 xml:space="preserve">brokoļi, </w:t>
            </w:r>
            <w:r>
              <w:rPr>
                <w:rFonts w:ascii="Times New Roman" w:eastAsia="Times New Roman" w:hAnsi="Times New Roman"/>
                <w:color w:val="000000" w:themeColor="text1"/>
                <w:sz w:val="24"/>
                <w:szCs w:val="24"/>
                <w:lang w:eastAsia="lv-LV"/>
              </w:rPr>
              <w:t>puķkāposts</w:t>
            </w:r>
            <w:r>
              <w:rPr>
                <w:rFonts w:ascii="Times New Roman" w:eastAsia="Times New Roman" w:hAnsi="Times New Roman"/>
                <w:color w:val="000000" w:themeColor="text1"/>
                <w:sz w:val="24"/>
                <w:szCs w:val="24"/>
                <w:lang w:eastAsia="lv-LV"/>
              </w:rPr>
              <w:t>, paprika</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Zaļie salāti</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1/2 šķīvja = 50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0,5-1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Ķīnas kāposts, zaļie salāti</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Ogas</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glāze  = 150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3-8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jāņogas, upenes, avenes, mellenes</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Augļi</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gab. = 120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1-3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nektarīns</w:t>
            </w:r>
            <w:r>
              <w:rPr>
                <w:rFonts w:ascii="Times New Roman" w:eastAsia="Times New Roman" w:hAnsi="Times New Roman"/>
                <w:color w:val="000000" w:themeColor="text1"/>
                <w:sz w:val="24"/>
                <w:szCs w:val="24"/>
                <w:lang w:eastAsia="lv-LV"/>
              </w:rPr>
              <w:t>, apelsīns, kivi, ābols</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Žāvēti augļi</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sauja = 20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1-2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aprikozes, rozīnes</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Vārīti pākšaugi</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1/3 šķīvja = 120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3-9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sarkanās pupiņas, turku zirņi</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Rieksti</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1 sauja = 20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2-3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lazdu rieksti, mandeles</w:t>
            </w:r>
          </w:p>
        </w:tc>
      </w:tr>
      <w:tr>
        <w:tblPrEx>
          <w:tblW w:w="8730" w:type="dxa"/>
          <w:tblLayout w:type="fixed"/>
          <w:tblLook w:val="04A0"/>
        </w:tblPrEx>
        <w:tc>
          <w:tcPr>
            <w:tcW w:w="196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b/>
                <w:bCs/>
                <w:sz w:val="24"/>
                <w:szCs w:val="24"/>
              </w:rPr>
            </w:pPr>
            <w:r>
              <w:rPr>
                <w:rFonts w:ascii="Times New Roman" w:eastAsia="Times New Roman" w:hAnsi="Times New Roman"/>
                <w:b/>
                <w:bCs/>
                <w:color w:val="000000" w:themeColor="text1"/>
                <w:sz w:val="24"/>
                <w:szCs w:val="24"/>
                <w:lang w:eastAsia="lv-LV"/>
              </w:rPr>
              <w:t>Sēklas</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 xml:space="preserve">1 </w:t>
            </w:r>
            <w:r>
              <w:rPr>
                <w:rFonts w:ascii="Times New Roman" w:eastAsia="Times New Roman" w:hAnsi="Times New Roman"/>
                <w:color w:val="000000" w:themeColor="text1"/>
                <w:sz w:val="24"/>
                <w:szCs w:val="24"/>
                <w:lang w:eastAsia="lv-LV"/>
              </w:rPr>
              <w:t>ēd.k</w:t>
            </w:r>
            <w:r>
              <w:rPr>
                <w:rFonts w:ascii="Times New Roman" w:eastAsia="Times New Roman" w:hAnsi="Times New Roman"/>
                <w:color w:val="000000" w:themeColor="text1"/>
                <w:sz w:val="24"/>
                <w:szCs w:val="24"/>
                <w:lang w:eastAsia="lv-LV"/>
              </w:rPr>
              <w:t>. = 12 g</w:t>
            </w:r>
          </w:p>
        </w:tc>
        <w:tc>
          <w:tcPr>
            <w:tcW w:w="210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jc w:val="center"/>
              <w:rPr>
                <w:rFonts w:ascii="Times New Roman" w:hAnsi="Times New Roman"/>
                <w:sz w:val="24"/>
                <w:szCs w:val="24"/>
              </w:rPr>
            </w:pPr>
            <w:r>
              <w:rPr>
                <w:rFonts w:ascii="Times New Roman" w:eastAsia="Times New Roman" w:hAnsi="Times New Roman"/>
                <w:color w:val="000000" w:themeColor="text1"/>
                <w:sz w:val="24"/>
                <w:szCs w:val="24"/>
                <w:lang w:eastAsia="lv-LV"/>
              </w:rPr>
              <w:t>1-4 g</w:t>
            </w:r>
          </w:p>
        </w:tc>
        <w:tc>
          <w:tcPr>
            <w:tcW w:w="26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0FBF">
            <w:pPr>
              <w:spacing w:after="0" w:line="240" w:lineRule="auto"/>
              <w:rPr>
                <w:rFonts w:ascii="Times New Roman" w:hAnsi="Times New Roman"/>
                <w:sz w:val="24"/>
                <w:szCs w:val="24"/>
              </w:rPr>
            </w:pPr>
            <w:r>
              <w:rPr>
                <w:rFonts w:ascii="Times New Roman" w:eastAsia="Times New Roman" w:hAnsi="Times New Roman"/>
                <w:color w:val="000000" w:themeColor="text1"/>
                <w:sz w:val="24"/>
                <w:szCs w:val="24"/>
                <w:lang w:eastAsia="lv-LV"/>
              </w:rPr>
              <w:t>čia</w:t>
            </w:r>
            <w:r>
              <w:rPr>
                <w:rFonts w:ascii="Times New Roman" w:eastAsia="Times New Roman" w:hAnsi="Times New Roman"/>
                <w:color w:val="000000" w:themeColor="text1"/>
                <w:sz w:val="24"/>
                <w:szCs w:val="24"/>
                <w:lang w:eastAsia="lv-LV"/>
              </w:rPr>
              <w:t xml:space="preserve"> </w:t>
            </w:r>
            <w:r>
              <w:rPr>
                <w:rFonts w:ascii="Times New Roman" w:eastAsia="Times New Roman" w:hAnsi="Times New Roman"/>
                <w:color w:val="000000" w:themeColor="text1"/>
                <w:sz w:val="24"/>
                <w:szCs w:val="24"/>
                <w:lang w:eastAsia="lv-LV"/>
              </w:rPr>
              <w:t>sēklas, linsēklas</w:t>
            </w:r>
          </w:p>
        </w:tc>
      </w:tr>
      <w:tr>
        <w:tblPrEx>
          <w:tblW w:w="8730" w:type="dxa"/>
          <w:tblLayout w:type="fixed"/>
          <w:tblLook w:val="04A0"/>
        </w:tblPrEx>
        <w:tc>
          <w:tcPr>
            <w:tcW w:w="8730" w:type="dxa"/>
            <w:gridSpan w:val="6"/>
            <w:tcBorders>
              <w:top w:val="single" w:sz="4" w:space="0" w:color="000000" w:themeColor="text1"/>
              <w:left w:val="nil"/>
              <w:bottom w:val="single" w:sz="4" w:space="0" w:color="000000"/>
              <w:right w:val="nil"/>
            </w:tcBorders>
          </w:tcPr>
          <w:p w:rsidR="00100FBF">
            <w:pPr>
              <w:pStyle w:val="ListParagraph"/>
              <w:shd w:val="clear" w:color="auto" w:fill="FFFFFF"/>
              <w:kinsoku w:val="0"/>
              <w:overflowPunct w:val="0"/>
              <w:autoSpaceDE w:val="0"/>
              <w:autoSpaceDN w:val="0"/>
              <w:spacing w:after="0" w:line="240" w:lineRule="auto"/>
              <w:ind w:left="0"/>
              <w:jc w:val="center"/>
              <w:rPr>
                <w:rFonts w:ascii="Times New Roman" w:hAnsi="Times New Roman"/>
                <w:i/>
                <w:iCs/>
                <w:sz w:val="24"/>
                <w:szCs w:val="24"/>
              </w:rPr>
            </w:pPr>
            <w:r>
              <w:rPr>
                <w:rFonts w:ascii="Times New Roman" w:hAnsi="Times New Roman"/>
                <w:i/>
                <w:iCs/>
                <w:sz w:val="24"/>
                <w:szCs w:val="24"/>
              </w:rPr>
              <w:t>Tabula Nr.3.</w:t>
            </w:r>
          </w:p>
          <w:p w:rsidR="00100FBF">
            <w:pPr>
              <w:pStyle w:val="ListParagraph"/>
              <w:shd w:val="clear" w:color="auto" w:fill="FFFFFF"/>
              <w:spacing w:before="432"/>
              <w:ind w:left="0"/>
              <w:rPr>
                <w:rFonts w:ascii="Times New Roman" w:hAnsi="Times New Roman"/>
                <w:sz w:val="24"/>
                <w:szCs w:val="24"/>
              </w:rPr>
            </w:pPr>
            <w:r>
              <w:rPr>
                <w:rFonts w:ascii="Times New Roman" w:hAnsi="Times New Roman"/>
                <w:b/>
                <w:bCs/>
                <w:sz w:val="24"/>
                <w:szCs w:val="24"/>
              </w:rPr>
              <w:t xml:space="preserve">Jaunu produktu lietošanu ieteicams palielināt pakāpeniski, </w:t>
            </w:r>
            <w:r>
              <w:rPr>
                <w:rFonts w:ascii="Times New Roman" w:hAnsi="Times New Roman"/>
                <w:sz w:val="24"/>
                <w:szCs w:val="24"/>
              </w:rPr>
              <w:t>novērojot, kā  organisms reaģē.</w:t>
            </w:r>
          </w:p>
          <w:p w:rsidR="00100FBF">
            <w:pPr>
              <w:pStyle w:val="ListParagraph"/>
              <w:shd w:val="clear" w:color="auto" w:fill="FFFFFF"/>
              <w:spacing w:before="432"/>
              <w:ind w:left="0"/>
              <w:rPr>
                <w:rFonts w:ascii="Times New Roman" w:hAnsi="Times New Roman"/>
                <w:sz w:val="24"/>
                <w:szCs w:val="24"/>
              </w:rPr>
            </w:pPr>
            <w:r>
              <w:rPr>
                <w:rFonts w:ascii="Times New Roman" w:hAnsi="Times New Roman"/>
                <w:sz w:val="24"/>
                <w:szCs w:val="24"/>
              </w:rPr>
              <w:t xml:space="preserve">Ja zināsiet, kā Jūsu organisms reaģē uz konkrētu produktu, Jums būs mazāk uztraukumu un vairāk varēsiet izbaudīt ēdienu. Arī pirms </w:t>
            </w:r>
            <w:r>
              <w:rPr>
                <w:rFonts w:ascii="Times New Roman" w:hAnsi="Times New Roman"/>
                <w:sz w:val="24"/>
                <w:szCs w:val="24"/>
              </w:rPr>
              <w:t>st</w:t>
            </w:r>
            <w:r>
              <w:rPr>
                <w:rFonts w:ascii="Times New Roman" w:hAnsi="Times New Roman"/>
                <w:sz w:val="24"/>
                <w:szCs w:val="24"/>
              </w:rPr>
              <w:t>omas</w:t>
            </w:r>
            <w:r>
              <w:rPr>
                <w:rFonts w:ascii="Times New Roman" w:hAnsi="Times New Roman"/>
                <w:sz w:val="24"/>
                <w:szCs w:val="24"/>
              </w:rPr>
              <w:t xml:space="preserve"> daži produkti izsauca gāzu veidošanos, tagad Jums tikai jākonstatē, kuri produkti pastiprināti rada gāzes, un tad tos ēdiet retāk. Arī ar </w:t>
            </w:r>
            <w:r>
              <w:rPr>
                <w:rFonts w:ascii="Times New Roman" w:hAnsi="Times New Roman"/>
                <w:sz w:val="24"/>
                <w:szCs w:val="24"/>
              </w:rPr>
              <w:t>stomu</w:t>
            </w:r>
            <w:r>
              <w:rPr>
                <w:rFonts w:ascii="Times New Roman" w:hAnsi="Times New Roman"/>
                <w:sz w:val="24"/>
                <w:szCs w:val="24"/>
              </w:rPr>
              <w:t xml:space="preserve"> varat baudīt savus iecienītos ēdienus, tikai dažreiz tie ir jāpielāgo situācijai.</w:t>
            </w:r>
          </w:p>
          <w:p w:rsidR="00100FBF">
            <w:pPr>
              <w:pStyle w:val="ListParagraph"/>
              <w:ind w:left="0"/>
              <w:rPr>
                <w:rFonts w:ascii="Times New Roman" w:hAnsi="Times New Roman"/>
                <w:sz w:val="24"/>
                <w:szCs w:val="24"/>
              </w:rPr>
            </w:pPr>
            <w:r>
              <w:rPr>
                <w:rFonts w:ascii="Times New Roman" w:hAnsi="Times New Roman"/>
                <w:sz w:val="24"/>
                <w:szCs w:val="24"/>
              </w:rPr>
              <w:t xml:space="preserve">Vārāmā sāls </w:t>
            </w:r>
            <w:r>
              <w:rPr>
                <w:rFonts w:ascii="Times New Roman" w:hAnsi="Times New Roman"/>
                <w:sz w:val="24"/>
                <w:szCs w:val="24"/>
              </w:rPr>
              <w:t>daudzumam Jūsu uzturā jābūt normālam (līdz 5g dienā) vai nedaudz palielinātam.</w:t>
            </w:r>
          </w:p>
          <w:p w:rsidR="00100FBF">
            <w:pPr>
              <w:pStyle w:val="ListParagraph"/>
              <w:spacing w:after="0"/>
              <w:ind w:left="0"/>
              <w:rPr>
                <w:rFonts w:ascii="Times New Roman" w:hAnsi="Times New Roman"/>
                <w:color w:val="000000" w:themeColor="text1"/>
                <w:sz w:val="24"/>
                <w:szCs w:val="24"/>
              </w:rPr>
            </w:pPr>
            <w:r>
              <w:rPr>
                <w:rFonts w:ascii="Times New Roman" w:hAnsi="Times New Roman"/>
                <w:sz w:val="24"/>
                <w:szCs w:val="24"/>
              </w:rPr>
              <w:t xml:space="preserve">Ja jums bija aizcietējumi vai caurejas pirms operācijas, tie var turpināties arī ar </w:t>
            </w:r>
            <w:r>
              <w:rPr>
                <w:rFonts w:ascii="Times New Roman" w:hAnsi="Times New Roman"/>
                <w:sz w:val="24"/>
                <w:szCs w:val="24"/>
              </w:rPr>
              <w:t>kolostomu</w:t>
            </w:r>
            <w:r>
              <w:rPr>
                <w:rFonts w:ascii="Times New Roman" w:hAnsi="Times New Roman"/>
                <w:sz w:val="24"/>
                <w:szCs w:val="24"/>
              </w:rPr>
              <w:t xml:space="preserve">, svarīgi izvairīties no produktiem, kas veicina šo simptomu izpausmes. </w:t>
            </w:r>
            <w:r>
              <w:rPr>
                <w:rFonts w:ascii="Times New Roman" w:hAnsi="Times New Roman"/>
                <w:color w:val="000000" w:themeColor="text1"/>
                <w:sz w:val="24"/>
                <w:szCs w:val="24"/>
              </w:rPr>
              <w:t>Konsultējiet</w:t>
            </w:r>
            <w:r>
              <w:rPr>
                <w:rFonts w:ascii="Times New Roman" w:hAnsi="Times New Roman"/>
                <w:color w:val="000000" w:themeColor="text1"/>
                <w:sz w:val="24"/>
                <w:szCs w:val="24"/>
              </w:rPr>
              <w:t>ies ar savu ārstu par papildus vitamīnu preparātu lietošanas nepieciešamību.</w:t>
            </w:r>
          </w:p>
          <w:p w:rsidR="00100FBF">
            <w:pPr>
              <w:pStyle w:val="ListParagraph"/>
              <w:spacing w:after="0"/>
              <w:ind w:left="0"/>
              <w:rPr>
                <w:rFonts w:ascii="Times New Roman" w:hAnsi="Times New Roman"/>
                <w:sz w:val="24"/>
                <w:szCs w:val="24"/>
              </w:rPr>
            </w:pPr>
            <w:r>
              <w:rPr>
                <w:rFonts w:ascii="Times New Roman" w:hAnsi="Times New Roman"/>
                <w:b/>
                <w:bCs/>
                <w:sz w:val="24"/>
                <w:szCs w:val="24"/>
              </w:rPr>
              <w:t xml:space="preserve">Ja ir gremošanas problēmas, tad sekojiet ieteikumiem, kas norādīti tabulās </w:t>
            </w:r>
            <w:r>
              <w:rPr>
                <w:rFonts w:ascii="Times New Roman" w:hAnsi="Times New Roman"/>
                <w:sz w:val="24"/>
                <w:szCs w:val="24"/>
              </w:rPr>
              <w:t>(Tabula Nr.4, Tabula Nr.5, Tabula Nr.6.):</w:t>
            </w:r>
          </w:p>
          <w:p w:rsidR="000E4238">
            <w:pPr>
              <w:pStyle w:val="ListParagraph"/>
              <w:spacing w:after="0"/>
              <w:ind w:left="0"/>
              <w:rPr>
                <w:rFonts w:ascii="Times New Roman" w:hAnsi="Times New Roman"/>
                <w:i/>
                <w:iCs/>
                <w:sz w:val="24"/>
                <w:szCs w:val="24"/>
              </w:rPr>
            </w:pPr>
            <w:bookmarkStart w:id="0" w:name="_GoBack"/>
            <w:bookmarkEnd w:id="0"/>
          </w:p>
        </w:tc>
      </w:tr>
      <w:tr>
        <w:tblPrEx>
          <w:tblW w:w="8730" w:type="dxa"/>
          <w:tblLayout w:type="fixed"/>
          <w:tblLook w:val="04A0"/>
        </w:tblPrEx>
        <w:tc>
          <w:tcPr>
            <w:tcW w:w="4702" w:type="dxa"/>
            <w:gridSpan w:val="4"/>
            <w:tcBorders>
              <w:top w:val="single" w:sz="4" w:space="0" w:color="000000"/>
              <w:left w:val="single" w:sz="4" w:space="0" w:color="000000"/>
              <w:bottom w:val="single" w:sz="4" w:space="0" w:color="000000"/>
              <w:right w:val="single" w:sz="4" w:space="0" w:color="000000"/>
            </w:tcBorders>
          </w:tcPr>
          <w:p w:rsidR="00100FBF">
            <w:pPr>
              <w:rPr>
                <w:rFonts w:ascii="Times New Roman" w:hAnsi="Times New Roman"/>
                <w:b/>
                <w:bCs/>
                <w:sz w:val="24"/>
                <w:szCs w:val="24"/>
              </w:rPr>
            </w:pPr>
            <w:r>
              <w:rPr>
                <w:rFonts w:ascii="Times New Roman" w:hAnsi="Times New Roman"/>
                <w:b/>
                <w:bCs/>
                <w:sz w:val="24"/>
                <w:szCs w:val="24"/>
              </w:rPr>
              <w:t xml:space="preserve">Produkti, kas var pastiprināt/izraisīt caureju un </w:t>
            </w:r>
            <w:r>
              <w:rPr>
                <w:rFonts w:ascii="Times New Roman" w:hAnsi="Times New Roman"/>
                <w:b/>
                <w:bCs/>
                <w:sz w:val="24"/>
                <w:szCs w:val="24"/>
              </w:rPr>
              <w:t xml:space="preserve">palielina </w:t>
            </w:r>
            <w:r>
              <w:rPr>
                <w:rFonts w:ascii="Times New Roman" w:hAnsi="Times New Roman"/>
                <w:b/>
                <w:bCs/>
                <w:sz w:val="24"/>
                <w:szCs w:val="24"/>
              </w:rPr>
              <w:t>stomas</w:t>
            </w:r>
            <w:r>
              <w:rPr>
                <w:rFonts w:ascii="Times New Roman" w:hAnsi="Times New Roman"/>
                <w:b/>
                <w:bCs/>
                <w:sz w:val="24"/>
                <w:szCs w:val="24"/>
              </w:rPr>
              <w:t xml:space="preserve"> maisa satura tilpumu:</w:t>
            </w:r>
          </w:p>
        </w:tc>
        <w:tc>
          <w:tcPr>
            <w:tcW w:w="4028" w:type="dxa"/>
            <w:gridSpan w:val="2"/>
            <w:tcBorders>
              <w:top w:val="single" w:sz="4" w:space="0" w:color="000000"/>
              <w:left w:val="single" w:sz="4" w:space="0" w:color="000000"/>
              <w:bottom w:val="single" w:sz="4" w:space="0" w:color="000000"/>
              <w:right w:val="single" w:sz="4" w:space="0" w:color="000000"/>
            </w:tcBorders>
          </w:tcPr>
          <w:p w:rsidR="00100FBF">
            <w:pPr>
              <w:rPr>
                <w:rFonts w:ascii="Times New Roman" w:hAnsi="Times New Roman"/>
                <w:b/>
                <w:bCs/>
                <w:sz w:val="24"/>
                <w:szCs w:val="24"/>
              </w:rPr>
            </w:pPr>
            <w:r>
              <w:rPr>
                <w:rFonts w:ascii="Times New Roman" w:hAnsi="Times New Roman"/>
                <w:b/>
                <w:bCs/>
                <w:sz w:val="24"/>
                <w:szCs w:val="24"/>
              </w:rPr>
              <w:t>Produkti, kas mazina caureju:</w:t>
            </w:r>
          </w:p>
          <w:p w:rsidR="00100FBF">
            <w:pPr>
              <w:rPr>
                <w:rFonts w:ascii="Times New Roman" w:hAnsi="Times New Roman"/>
                <w:b/>
                <w:bCs/>
                <w:sz w:val="24"/>
                <w:szCs w:val="24"/>
              </w:rPr>
            </w:pPr>
          </w:p>
        </w:tc>
      </w:tr>
      <w:tr>
        <w:tblPrEx>
          <w:tblW w:w="8730" w:type="dxa"/>
          <w:tblLayout w:type="fixed"/>
          <w:tblLook w:val="04A0"/>
        </w:tblPrEx>
        <w:tc>
          <w:tcPr>
            <w:tcW w:w="4702" w:type="dxa"/>
            <w:gridSpan w:val="4"/>
            <w:tcBorders>
              <w:top w:val="single" w:sz="4" w:space="0" w:color="000000"/>
              <w:left w:val="single" w:sz="4" w:space="0" w:color="000000"/>
              <w:bottom w:val="single" w:sz="4" w:space="0" w:color="000000"/>
              <w:right w:val="single" w:sz="4" w:space="0" w:color="000000"/>
            </w:tcBorders>
          </w:tcPr>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Saldināti, gāzēti dzērieni (</w:t>
            </w:r>
            <w:r>
              <w:rPr>
                <w:rFonts w:ascii="Times New Roman" w:hAnsi="Times New Roman"/>
                <w:bCs/>
                <w:sz w:val="24"/>
                <w:szCs w:val="24"/>
              </w:rPr>
              <w:t>Coca-cola</w:t>
            </w:r>
            <w:r>
              <w:rPr>
                <w:rFonts w:ascii="Times New Roman" w:hAnsi="Times New Roman"/>
                <w:bCs/>
                <w:sz w:val="24"/>
                <w:szCs w:val="24"/>
              </w:rPr>
              <w:t>, kvass u.c.)</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Saldi ēdieni</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Alkohols, kafija</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 xml:space="preserve">Saldinātāji: </w:t>
            </w:r>
            <w:r>
              <w:rPr>
                <w:rFonts w:ascii="Times New Roman" w:hAnsi="Times New Roman"/>
                <w:bCs/>
                <w:sz w:val="24"/>
                <w:szCs w:val="24"/>
              </w:rPr>
              <w:t>sorbitols</w:t>
            </w:r>
            <w:r>
              <w:rPr>
                <w:rFonts w:ascii="Times New Roman" w:hAnsi="Times New Roman"/>
                <w:bCs/>
                <w:sz w:val="24"/>
                <w:szCs w:val="24"/>
              </w:rPr>
              <w:t xml:space="preserve">, </w:t>
            </w:r>
            <w:r>
              <w:rPr>
                <w:rFonts w:ascii="Times New Roman" w:hAnsi="Times New Roman"/>
                <w:bCs/>
                <w:sz w:val="24"/>
                <w:szCs w:val="24"/>
              </w:rPr>
              <w:t>mannitols</w:t>
            </w:r>
            <w:r>
              <w:rPr>
                <w:rFonts w:ascii="Times New Roman" w:hAnsi="Times New Roman"/>
                <w:bCs/>
                <w:sz w:val="24"/>
                <w:szCs w:val="24"/>
              </w:rPr>
              <w:t xml:space="preserve">, </w:t>
            </w:r>
            <w:r>
              <w:rPr>
                <w:rFonts w:ascii="Times New Roman" w:hAnsi="Times New Roman"/>
                <w:bCs/>
                <w:sz w:val="24"/>
                <w:szCs w:val="24"/>
              </w:rPr>
              <w:t>ksilitols</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Asi ēdieni</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Neapstrādāti augļi (plūmes)</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 xml:space="preserve">Augļu (īpaši </w:t>
            </w:r>
            <w:r>
              <w:rPr>
                <w:rFonts w:ascii="Times New Roman" w:hAnsi="Times New Roman"/>
                <w:bCs/>
                <w:sz w:val="24"/>
                <w:szCs w:val="24"/>
              </w:rPr>
              <w:t>plūmju) un dārzeņu sulas,</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Žāvēti augļi (plūmes, vīģes)</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Dārzeņi (kāposti, skābu kāpostu sula,  brokoļi, ziedkāposti, salāti, sīpoli, plūmes)</w:t>
            </w:r>
          </w:p>
          <w:p w:rsidR="00100FBF">
            <w:pPr>
              <w:numPr>
                <w:ilvl w:val="0"/>
                <w:numId w:val="3"/>
              </w:numPr>
              <w:spacing w:after="0" w:line="240" w:lineRule="auto"/>
              <w:rPr>
                <w:rFonts w:ascii="Times New Roman" w:hAnsi="Times New Roman"/>
                <w:bCs/>
                <w:sz w:val="24"/>
                <w:szCs w:val="24"/>
              </w:rPr>
            </w:pPr>
            <w:r>
              <w:rPr>
                <w:rFonts w:ascii="Times New Roman" w:hAnsi="Times New Roman"/>
                <w:bCs/>
                <w:sz w:val="24"/>
                <w:szCs w:val="24"/>
              </w:rPr>
              <w:t>Cepti, pikanti ēdieni</w:t>
            </w:r>
          </w:p>
          <w:p w:rsidR="00100FBF">
            <w:pPr>
              <w:numPr>
                <w:ilvl w:val="0"/>
                <w:numId w:val="3"/>
              </w:numPr>
              <w:spacing w:after="0" w:line="240" w:lineRule="auto"/>
              <w:rPr>
                <w:rFonts w:ascii="Times New Roman" w:hAnsi="Times New Roman"/>
                <w:b/>
                <w:sz w:val="24"/>
                <w:szCs w:val="24"/>
              </w:rPr>
            </w:pPr>
            <w:r>
              <w:rPr>
                <w:rFonts w:ascii="Times New Roman" w:hAnsi="Times New Roman"/>
                <w:bCs/>
                <w:sz w:val="24"/>
                <w:szCs w:val="24"/>
              </w:rPr>
              <w:t>Piens</w:t>
            </w:r>
          </w:p>
          <w:p w:rsidR="00100FBF">
            <w:pPr>
              <w:numPr>
                <w:ilvl w:val="0"/>
                <w:numId w:val="3"/>
              </w:numPr>
              <w:spacing w:after="0" w:line="240" w:lineRule="auto"/>
              <w:rPr>
                <w:rFonts w:ascii="Times New Roman" w:hAnsi="Times New Roman"/>
                <w:sz w:val="24"/>
                <w:szCs w:val="24"/>
              </w:rPr>
            </w:pPr>
            <w:r>
              <w:rPr>
                <w:rFonts w:ascii="Times New Roman" w:hAnsi="Times New Roman"/>
                <w:bCs/>
                <w:sz w:val="24"/>
                <w:szCs w:val="24"/>
              </w:rPr>
              <w:t>Klijas</w:t>
            </w:r>
          </w:p>
        </w:tc>
        <w:tc>
          <w:tcPr>
            <w:tcW w:w="4028" w:type="dxa"/>
            <w:gridSpan w:val="2"/>
            <w:tcBorders>
              <w:top w:val="single" w:sz="4" w:space="0" w:color="000000"/>
              <w:left w:val="single" w:sz="4" w:space="0" w:color="000000"/>
              <w:bottom w:val="single" w:sz="4" w:space="0" w:color="000000"/>
              <w:right w:val="single" w:sz="4" w:space="0" w:color="000000"/>
            </w:tcBorders>
          </w:tcPr>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Negatavi banāni</w:t>
            </w:r>
          </w:p>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Vārīti rīsi</w:t>
            </w:r>
          </w:p>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Ābolu biezenis</w:t>
            </w:r>
          </w:p>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Vārīti kartupeļi</w:t>
            </w:r>
          </w:p>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Makaroni</w:t>
            </w:r>
          </w:p>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Baltmaize</w:t>
            </w:r>
          </w:p>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 xml:space="preserve">Viendabīgas konsistences, </w:t>
            </w:r>
            <w:r>
              <w:rPr>
                <w:rFonts w:ascii="Times New Roman" w:hAnsi="Times New Roman" w:cs="Times New Roman"/>
              </w:rPr>
              <w:t>krēmīgs</w:t>
            </w:r>
            <w:r>
              <w:rPr>
                <w:rFonts w:ascii="Times New Roman" w:hAnsi="Times New Roman" w:cs="Times New Roman"/>
              </w:rPr>
              <w:t xml:space="preserve"> zemesriekstu sviests</w:t>
            </w:r>
          </w:p>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Dabīgais jogurts, siers</w:t>
            </w:r>
          </w:p>
          <w:p w:rsidR="00100FBF">
            <w:pPr>
              <w:pStyle w:val="Default"/>
              <w:numPr>
                <w:ilvl w:val="0"/>
                <w:numId w:val="3"/>
              </w:numPr>
              <w:spacing w:line="276" w:lineRule="auto"/>
              <w:rPr>
                <w:rFonts w:ascii="Times New Roman" w:hAnsi="Times New Roman" w:cs="Times New Roman"/>
              </w:rPr>
            </w:pPr>
            <w:r>
              <w:rPr>
                <w:rFonts w:ascii="Times New Roman" w:hAnsi="Times New Roman" w:cs="Times New Roman"/>
              </w:rPr>
              <w:t>Olas</w:t>
            </w:r>
          </w:p>
          <w:p w:rsidR="00100FBF">
            <w:pPr>
              <w:spacing w:after="0" w:line="240" w:lineRule="auto"/>
              <w:rPr>
                <w:rFonts w:ascii="Times New Roman" w:hAnsi="Times New Roman"/>
                <w:sz w:val="24"/>
                <w:szCs w:val="24"/>
              </w:rPr>
            </w:pPr>
          </w:p>
        </w:tc>
      </w:tr>
      <w:tr>
        <w:tblPrEx>
          <w:tblW w:w="8730" w:type="dxa"/>
          <w:tblLayout w:type="fixed"/>
          <w:tblLook w:val="04A0"/>
        </w:tblPrEx>
        <w:tc>
          <w:tcPr>
            <w:tcW w:w="239" w:type="dxa"/>
            <w:tcBorders>
              <w:top w:val="single" w:sz="4" w:space="0" w:color="000000"/>
              <w:left w:val="nil"/>
              <w:bottom w:val="nil"/>
              <w:right w:val="single" w:sz="4" w:space="0" w:color="000000"/>
            </w:tcBorders>
          </w:tcPr>
          <w:p w:rsidR="00100FBF">
            <w:pPr>
              <w:rPr>
                <w:rFonts w:ascii="Times New Roman" w:hAnsi="Times New Roman"/>
                <w:sz w:val="24"/>
                <w:szCs w:val="24"/>
              </w:rPr>
            </w:pPr>
          </w:p>
        </w:tc>
        <w:tc>
          <w:tcPr>
            <w:tcW w:w="4463" w:type="dxa"/>
            <w:gridSpan w:val="3"/>
            <w:tcBorders>
              <w:top w:val="single" w:sz="4" w:space="0" w:color="000000"/>
              <w:left w:val="single" w:sz="4" w:space="0" w:color="000000"/>
              <w:bottom w:val="single" w:sz="4" w:space="0" w:color="000000"/>
              <w:right w:val="single" w:sz="4" w:space="0" w:color="000000"/>
            </w:tcBorders>
          </w:tcPr>
          <w:p w:rsidR="00100FBF">
            <w:pPr>
              <w:pStyle w:val="Default"/>
              <w:spacing w:line="276" w:lineRule="auto"/>
              <w:jc w:val="center"/>
            </w:pPr>
            <w:r>
              <w:rPr>
                <w:rFonts w:ascii="Times New Roman" w:hAnsi="Times New Roman" w:cs="Times New Roman"/>
                <w:b/>
              </w:rPr>
              <w:t>Produkti, kas var veicināt aizcietējumus:</w:t>
            </w:r>
          </w:p>
        </w:tc>
        <w:tc>
          <w:tcPr>
            <w:tcW w:w="4028" w:type="dxa"/>
            <w:gridSpan w:val="2"/>
            <w:tcBorders>
              <w:top w:val="single" w:sz="4" w:space="0" w:color="000000"/>
              <w:left w:val="single" w:sz="4" w:space="0" w:color="000000"/>
              <w:bottom w:val="single" w:sz="4" w:space="0" w:color="000000"/>
              <w:right w:val="single" w:sz="4" w:space="0" w:color="000000"/>
            </w:tcBorders>
          </w:tcPr>
          <w:p w:rsidR="00100FBF">
            <w:pPr>
              <w:pStyle w:val="Default"/>
              <w:spacing w:line="276" w:lineRule="auto"/>
              <w:jc w:val="center"/>
              <w:rPr>
                <w:rFonts w:ascii="Times New Roman" w:hAnsi="Times New Roman" w:cs="Times New Roman"/>
              </w:rPr>
            </w:pPr>
            <w:r>
              <w:rPr>
                <w:rFonts w:ascii="Times New Roman" w:hAnsi="Times New Roman" w:cs="Times New Roman"/>
                <w:b/>
              </w:rPr>
              <w:t>Produkti, kas mazina aizcietējumus:</w:t>
            </w:r>
          </w:p>
        </w:tc>
      </w:tr>
      <w:tr>
        <w:tblPrEx>
          <w:tblW w:w="8730" w:type="dxa"/>
          <w:tblLayout w:type="fixed"/>
          <w:tblLook w:val="04A0"/>
        </w:tblPrEx>
        <w:tc>
          <w:tcPr>
            <w:tcW w:w="239" w:type="dxa"/>
            <w:tcBorders>
              <w:top w:val="nil"/>
              <w:left w:val="nil"/>
              <w:bottom w:val="nil"/>
              <w:right w:val="single" w:sz="4" w:space="0" w:color="000000"/>
            </w:tcBorders>
          </w:tcPr>
          <w:p w:rsidR="00100FBF">
            <w:pPr>
              <w:rPr>
                <w:rFonts w:ascii="Times New Roman" w:hAnsi="Times New Roman"/>
                <w:sz w:val="24"/>
                <w:szCs w:val="24"/>
              </w:rPr>
            </w:pPr>
          </w:p>
        </w:tc>
        <w:tc>
          <w:tcPr>
            <w:tcW w:w="4463" w:type="dxa"/>
            <w:gridSpan w:val="3"/>
            <w:tcBorders>
              <w:top w:val="single" w:sz="4" w:space="0" w:color="000000"/>
              <w:left w:val="single" w:sz="4" w:space="0" w:color="000000"/>
              <w:bottom w:val="single" w:sz="4" w:space="0" w:color="000000"/>
              <w:right w:val="single" w:sz="4" w:space="0" w:color="000000"/>
            </w:tcBorders>
          </w:tcPr>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Vārīti kartupeļi, makaroni, rīsi,</w:t>
            </w:r>
          </w:p>
          <w:p w:rsidR="00100FBF">
            <w:pPr>
              <w:pStyle w:val="Default"/>
              <w:numPr>
                <w:ilvl w:val="0"/>
                <w:numId w:val="4"/>
              </w:numPr>
              <w:spacing w:line="276" w:lineRule="auto"/>
              <w:rPr>
                <w:rFonts w:ascii="Times New Roman" w:hAnsi="Times New Roman" w:cs="Times New Roman"/>
              </w:rPr>
            </w:pPr>
            <w:r>
              <w:rPr>
                <w:rFonts w:ascii="Times New Roman" w:hAnsi="Times New Roman" w:cs="Times New Roman"/>
              </w:rPr>
              <w:t>Baltmaize, cepumi, sausiņi,</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Kukurūza,</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Cepta gaļa, zivis,</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Melleņu sula, sausais sarkanvīns,</w:t>
            </w:r>
          </w:p>
          <w:p w:rsidR="00100FBF">
            <w:pPr>
              <w:pStyle w:val="Default"/>
              <w:numPr>
                <w:ilvl w:val="0"/>
                <w:numId w:val="4"/>
              </w:numPr>
              <w:spacing w:line="276" w:lineRule="auto"/>
              <w:rPr>
                <w:rFonts w:ascii="Times New Roman" w:hAnsi="Times New Roman" w:cs="Times New Roman"/>
              </w:rPr>
            </w:pPr>
            <w:r>
              <w:rPr>
                <w:rFonts w:ascii="Times New Roman" w:hAnsi="Times New Roman" w:cs="Times New Roman"/>
              </w:rPr>
              <w:t>Negatavi banāni,</w:t>
            </w:r>
          </w:p>
          <w:p w:rsidR="00100FBF">
            <w:pPr>
              <w:pStyle w:val="Default"/>
              <w:numPr>
                <w:ilvl w:val="0"/>
                <w:numId w:val="4"/>
              </w:numPr>
              <w:spacing w:line="276" w:lineRule="auto"/>
              <w:rPr>
                <w:rFonts w:ascii="Times New Roman" w:hAnsi="Times New Roman" w:cs="Times New Roman"/>
              </w:rPr>
            </w:pPr>
            <w:r>
              <w:rPr>
                <w:rFonts w:ascii="Times New Roman" w:hAnsi="Times New Roman" w:cs="Times New Roman"/>
              </w:rPr>
              <w:t>Noturēta melnā un zaļā tēja.</w:t>
            </w:r>
          </w:p>
          <w:p w:rsidR="00100FBF">
            <w:pPr>
              <w:pStyle w:val="Default"/>
              <w:spacing w:line="276" w:lineRule="auto"/>
              <w:ind w:left="720"/>
            </w:pPr>
          </w:p>
        </w:tc>
        <w:tc>
          <w:tcPr>
            <w:tcW w:w="4028" w:type="dxa"/>
            <w:gridSpan w:val="2"/>
            <w:tcBorders>
              <w:top w:val="single" w:sz="4" w:space="0" w:color="000000"/>
              <w:left w:val="single" w:sz="4" w:space="0" w:color="000000"/>
              <w:bottom w:val="single" w:sz="4" w:space="0" w:color="000000"/>
              <w:right w:val="single" w:sz="4" w:space="0" w:color="000000"/>
            </w:tcBorders>
          </w:tcPr>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Augļi (aprikozes, persiki, plūmes ),</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Augļu sulas,</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Pupas,</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Pilngraudu</w:t>
            </w:r>
            <w:r>
              <w:rPr>
                <w:rFonts w:ascii="Times New Roman" w:hAnsi="Times New Roman"/>
                <w:sz w:val="24"/>
                <w:szCs w:val="24"/>
              </w:rPr>
              <w:t xml:space="preserve"> produkti,</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 xml:space="preserve">Dārzeņi (Briseles kāposti, kāposti, ziedkāposti, brokoļi , </w:t>
            </w:r>
            <w:r>
              <w:rPr>
                <w:rFonts w:ascii="Times New Roman" w:hAnsi="Times New Roman"/>
                <w:sz w:val="24"/>
                <w:szCs w:val="24"/>
              </w:rPr>
              <w:t>paprika, spināti, kukurūza), ķiploks, sīpols,</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Kofeīnu saturoši dzērieni (kafija),</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Šokolāde,</w:t>
            </w:r>
          </w:p>
          <w:p w:rsidR="00100FBF">
            <w:pPr>
              <w:pStyle w:val="ListParagraph"/>
              <w:numPr>
                <w:ilvl w:val="0"/>
                <w:numId w:val="4"/>
              </w:numPr>
              <w:spacing w:after="0" w:line="276" w:lineRule="auto"/>
              <w:rPr>
                <w:rFonts w:ascii="Times New Roman" w:hAnsi="Times New Roman"/>
                <w:sz w:val="24"/>
                <w:szCs w:val="24"/>
              </w:rPr>
            </w:pPr>
            <w:r>
              <w:rPr>
                <w:rFonts w:ascii="Times New Roman" w:hAnsi="Times New Roman"/>
                <w:sz w:val="24"/>
                <w:szCs w:val="24"/>
              </w:rPr>
              <w:t xml:space="preserve">Košļājamā gumija bez </w:t>
            </w:r>
            <w:r>
              <w:rPr>
                <w:rFonts w:ascii="Times New Roman" w:hAnsi="Times New Roman"/>
                <w:sz w:val="24"/>
                <w:szCs w:val="24"/>
              </w:rPr>
              <w:t>sorbitola</w:t>
            </w:r>
            <w:r>
              <w:rPr>
                <w:rFonts w:ascii="Times New Roman" w:hAnsi="Times New Roman"/>
                <w:sz w:val="24"/>
                <w:szCs w:val="24"/>
              </w:rPr>
              <w:t>.</w:t>
            </w:r>
          </w:p>
        </w:tc>
      </w:tr>
      <w:tr>
        <w:tblPrEx>
          <w:tblW w:w="8730" w:type="dxa"/>
          <w:tblLayout w:type="fixed"/>
          <w:tblLook w:val="04A0"/>
        </w:tblPrEx>
        <w:tc>
          <w:tcPr>
            <w:tcW w:w="8730" w:type="dxa"/>
            <w:gridSpan w:val="6"/>
            <w:tcBorders>
              <w:top w:val="nil"/>
              <w:left w:val="nil"/>
              <w:bottom w:val="single" w:sz="4" w:space="0" w:color="000000"/>
              <w:right w:val="nil"/>
            </w:tcBorders>
          </w:tcPr>
          <w:p w:rsidR="00100FBF">
            <w:pPr>
              <w:jc w:val="center"/>
              <w:rPr>
                <w:rFonts w:ascii="Times New Roman" w:hAnsi="Times New Roman"/>
                <w:sz w:val="24"/>
                <w:szCs w:val="24"/>
              </w:rPr>
            </w:pPr>
            <w:r>
              <w:rPr>
                <w:rFonts w:ascii="Times New Roman" w:hAnsi="Times New Roman"/>
                <w:i/>
                <w:iCs/>
                <w:sz w:val="24"/>
                <w:szCs w:val="24"/>
              </w:rPr>
              <w:t>Tabula Nr.4.</w:t>
            </w:r>
          </w:p>
        </w:tc>
      </w:tr>
      <w:tr>
        <w:tblPrEx>
          <w:tblW w:w="8730" w:type="dxa"/>
          <w:tblLayout w:type="fixed"/>
          <w:tblLook w:val="04A0"/>
        </w:tblPrEx>
        <w:tc>
          <w:tcPr>
            <w:tcW w:w="4702" w:type="dxa"/>
            <w:gridSpan w:val="4"/>
            <w:tcBorders>
              <w:top w:val="single" w:sz="4" w:space="0" w:color="000000"/>
              <w:left w:val="single" w:sz="4" w:space="0" w:color="000000"/>
              <w:bottom w:val="single" w:sz="4" w:space="0" w:color="000000"/>
              <w:right w:val="single" w:sz="4" w:space="0" w:color="000000"/>
            </w:tcBorders>
          </w:tcPr>
          <w:p w:rsidR="00100FBF">
            <w:pPr>
              <w:spacing w:after="0" w:line="276" w:lineRule="auto"/>
              <w:rPr>
                <w:rFonts w:ascii="Times New Roman" w:hAnsi="Times New Roman"/>
                <w:sz w:val="24"/>
                <w:szCs w:val="24"/>
              </w:rPr>
            </w:pPr>
            <w:r>
              <w:rPr>
                <w:rFonts w:ascii="Times New Roman" w:hAnsi="Times New Roman"/>
                <w:b/>
                <w:sz w:val="24"/>
                <w:szCs w:val="24"/>
              </w:rPr>
              <w:t>Produkti, kas bieži rada vēdera uzpūšanos (gāzes):</w:t>
            </w:r>
          </w:p>
        </w:tc>
        <w:tc>
          <w:tcPr>
            <w:tcW w:w="4028" w:type="dxa"/>
            <w:gridSpan w:val="2"/>
            <w:tcBorders>
              <w:top w:val="single" w:sz="4" w:space="0" w:color="000000"/>
              <w:left w:val="single" w:sz="4" w:space="0" w:color="000000"/>
              <w:bottom w:val="single" w:sz="4" w:space="0" w:color="000000"/>
              <w:right w:val="single" w:sz="4" w:space="0" w:color="000000"/>
            </w:tcBorders>
          </w:tcPr>
          <w:p w:rsidR="00100FBF">
            <w:pPr>
              <w:spacing w:after="0" w:line="276" w:lineRule="auto"/>
              <w:rPr>
                <w:rFonts w:ascii="Times New Roman" w:hAnsi="Times New Roman"/>
                <w:sz w:val="24"/>
                <w:szCs w:val="24"/>
              </w:rPr>
            </w:pPr>
            <w:r>
              <w:rPr>
                <w:rFonts w:ascii="Times New Roman" w:hAnsi="Times New Roman"/>
                <w:b/>
                <w:sz w:val="24"/>
                <w:szCs w:val="24"/>
              </w:rPr>
              <w:t>Produkti, kas kavē vēdera uzpūšanos:</w:t>
            </w:r>
          </w:p>
        </w:tc>
      </w:tr>
      <w:tr>
        <w:tblPrEx>
          <w:tblW w:w="8730" w:type="dxa"/>
          <w:tblLayout w:type="fixed"/>
          <w:tblLook w:val="04A0"/>
        </w:tblPrEx>
        <w:tc>
          <w:tcPr>
            <w:tcW w:w="4702" w:type="dxa"/>
            <w:gridSpan w:val="4"/>
            <w:tcBorders>
              <w:top w:val="single" w:sz="4" w:space="0" w:color="000000"/>
              <w:left w:val="single" w:sz="4" w:space="0" w:color="000000"/>
              <w:bottom w:val="single" w:sz="4" w:space="0" w:color="000000"/>
              <w:right w:val="single" w:sz="4" w:space="0" w:color="000000"/>
            </w:tcBorders>
          </w:tcPr>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 xml:space="preserve">Svaiga maize, </w:t>
            </w:r>
            <w:r>
              <w:rPr>
                <w:rFonts w:ascii="Times New Roman" w:hAnsi="Times New Roman"/>
                <w:sz w:val="24"/>
                <w:szCs w:val="24"/>
              </w:rPr>
              <w:t>pilngraudu</w:t>
            </w:r>
            <w:r>
              <w:rPr>
                <w:rFonts w:ascii="Times New Roman" w:hAnsi="Times New Roman"/>
                <w:sz w:val="24"/>
                <w:szCs w:val="24"/>
              </w:rPr>
              <w:t xml:space="preserve"> maize,</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 xml:space="preserve">Sīpoli, loki, ķiploki </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 xml:space="preserve">Kāpostu dzimtas dārzeņi (brokoļi, kāposti, Briseles kāposti, ziedkāposti, kolrābji), </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Žāvēti augļi</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Redīsi, bietes, kāļi</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Pākšaugi</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Olas</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Alus, gāzēti dzērieni</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Piena produkti (reizēm)</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 xml:space="preserve">Stipri, izturētie sieri </w:t>
            </w:r>
            <w:r>
              <w:rPr>
                <w:rFonts w:ascii="Times New Roman" w:hAnsi="Times New Roman"/>
                <w:sz w:val="24"/>
                <w:szCs w:val="24"/>
              </w:rPr>
              <w:t>(</w:t>
            </w:r>
            <w:r>
              <w:rPr>
                <w:rFonts w:ascii="Times New Roman" w:hAnsi="Times New Roman"/>
                <w:sz w:val="24"/>
                <w:szCs w:val="24"/>
              </w:rPr>
              <w:t>Rokfors</w:t>
            </w:r>
            <w:r>
              <w:rPr>
                <w:rFonts w:ascii="Times New Roman" w:hAnsi="Times New Roman"/>
                <w:sz w:val="24"/>
                <w:szCs w:val="24"/>
              </w:rPr>
              <w:t>, zilie sieri utt.)</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Rieksti, sēklas</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Šokolāde</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Karijs</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Saldā kukurūza</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Svaigs gurķis</w:t>
            </w:r>
          </w:p>
          <w:p w:rsidR="00100FBF">
            <w:pPr>
              <w:pStyle w:val="ListParagraph"/>
              <w:numPr>
                <w:ilvl w:val="0"/>
                <w:numId w:val="5"/>
              </w:numPr>
              <w:spacing w:after="0" w:line="276" w:lineRule="auto"/>
              <w:rPr>
                <w:rFonts w:ascii="Times New Roman" w:hAnsi="Times New Roman"/>
                <w:sz w:val="24"/>
                <w:szCs w:val="24"/>
              </w:rPr>
            </w:pPr>
            <w:r>
              <w:rPr>
                <w:rFonts w:ascii="Times New Roman" w:hAnsi="Times New Roman"/>
                <w:sz w:val="24"/>
                <w:szCs w:val="24"/>
              </w:rPr>
              <w:t>Svaigi un žāvēti augļi (melone, bumbieri, rabarberi, plūmes, rozīnes)</w:t>
            </w:r>
          </w:p>
          <w:p w:rsidR="00100FBF">
            <w:pPr>
              <w:pStyle w:val="ListParagraph"/>
              <w:numPr>
                <w:ilvl w:val="0"/>
                <w:numId w:val="5"/>
              </w:numPr>
              <w:autoSpaceDE w:val="0"/>
              <w:autoSpaceDN w:val="0"/>
              <w:adjustRightInd w:val="0"/>
              <w:spacing w:after="0" w:line="276" w:lineRule="auto"/>
              <w:rPr>
                <w:rFonts w:ascii="Times New Roman" w:hAnsi="Times New Roman"/>
                <w:sz w:val="24"/>
                <w:szCs w:val="24"/>
              </w:rPr>
            </w:pPr>
            <w:r>
              <w:rPr>
                <w:rFonts w:ascii="Times New Roman" w:hAnsi="Times New Roman"/>
                <w:sz w:val="24"/>
                <w:szCs w:val="24"/>
              </w:rPr>
              <w:t>Dīgsti</w:t>
            </w:r>
          </w:p>
        </w:tc>
        <w:tc>
          <w:tcPr>
            <w:tcW w:w="4028" w:type="dxa"/>
            <w:gridSpan w:val="2"/>
            <w:tcBorders>
              <w:top w:val="single" w:sz="4" w:space="0" w:color="000000"/>
              <w:left w:val="single" w:sz="4" w:space="0" w:color="000000"/>
              <w:bottom w:val="single" w:sz="4" w:space="0" w:color="000000"/>
              <w:right w:val="single" w:sz="4" w:space="0" w:color="000000"/>
            </w:tcBorders>
          </w:tcPr>
          <w:p w:rsidR="00100FBF">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Jogurts, biezpiens</w:t>
            </w:r>
          </w:p>
          <w:p w:rsidR="00100FBF">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Ķimeņu tēja, fenheļa tēja</w:t>
            </w:r>
          </w:p>
          <w:p w:rsidR="00100FBF">
            <w:pPr>
              <w:pStyle w:val="ListParagraph"/>
              <w:numPr>
                <w:ilvl w:val="0"/>
                <w:numId w:val="6"/>
              </w:numPr>
              <w:spacing w:after="0" w:line="276" w:lineRule="auto"/>
              <w:rPr>
                <w:rFonts w:ascii="Times New Roman" w:hAnsi="Times New Roman"/>
                <w:sz w:val="24"/>
                <w:szCs w:val="24"/>
              </w:rPr>
            </w:pPr>
            <w:r>
              <w:rPr>
                <w:rFonts w:ascii="Times New Roman" w:hAnsi="Times New Roman"/>
                <w:sz w:val="24"/>
                <w:szCs w:val="24"/>
              </w:rPr>
              <w:t>Dzērvenes</w:t>
            </w:r>
          </w:p>
        </w:tc>
      </w:tr>
      <w:tr>
        <w:tblPrEx>
          <w:tblW w:w="8730" w:type="dxa"/>
          <w:tblLayout w:type="fixed"/>
          <w:tblLook w:val="04A0"/>
        </w:tblPrEx>
        <w:tc>
          <w:tcPr>
            <w:tcW w:w="8730" w:type="dxa"/>
            <w:gridSpan w:val="6"/>
            <w:tcBorders>
              <w:top w:val="single" w:sz="4" w:space="0" w:color="000000"/>
              <w:left w:val="nil"/>
              <w:bottom w:val="nil"/>
              <w:right w:val="nil"/>
            </w:tcBorders>
          </w:tcPr>
          <w:p w:rsidR="00100FBF">
            <w:pPr>
              <w:spacing w:after="0" w:line="276" w:lineRule="auto"/>
              <w:jc w:val="center"/>
              <w:rPr>
                <w:rFonts w:ascii="Times New Roman" w:hAnsi="Times New Roman"/>
                <w:i/>
                <w:iCs/>
                <w:sz w:val="24"/>
                <w:szCs w:val="24"/>
              </w:rPr>
            </w:pPr>
            <w:r>
              <w:rPr>
                <w:rFonts w:ascii="Times New Roman" w:hAnsi="Times New Roman"/>
                <w:i/>
                <w:iCs/>
                <w:sz w:val="24"/>
                <w:szCs w:val="24"/>
              </w:rPr>
              <w:t>Tabula Nr.5.</w:t>
            </w:r>
          </w:p>
          <w:p w:rsidR="00100FBF">
            <w:pPr>
              <w:spacing w:after="0" w:line="276" w:lineRule="auto"/>
              <w:jc w:val="center"/>
              <w:rPr>
                <w:rFonts w:ascii="Times New Roman" w:hAnsi="Times New Roman"/>
                <w:sz w:val="24"/>
                <w:szCs w:val="24"/>
              </w:rPr>
            </w:pPr>
          </w:p>
        </w:tc>
      </w:tr>
      <w:tr>
        <w:tblPrEx>
          <w:tblW w:w="8730" w:type="dxa"/>
          <w:tblLayout w:type="fixed"/>
          <w:tblLook w:val="04A0"/>
        </w:tblPrEx>
        <w:tc>
          <w:tcPr>
            <w:tcW w:w="4702" w:type="dxa"/>
            <w:gridSpan w:val="4"/>
            <w:tcBorders>
              <w:top w:val="nil"/>
              <w:left w:val="nil"/>
              <w:bottom w:val="single" w:sz="4" w:space="0" w:color="auto"/>
              <w:right w:val="nil"/>
            </w:tcBorders>
          </w:tcPr>
          <w:p w:rsidR="00100FBF">
            <w:pPr>
              <w:pStyle w:val="ListParagraph"/>
              <w:spacing w:after="0" w:line="276" w:lineRule="auto"/>
              <w:ind w:left="0"/>
              <w:rPr>
                <w:rFonts w:ascii="Times New Roman" w:hAnsi="Times New Roman"/>
                <w:b/>
                <w:sz w:val="24"/>
                <w:szCs w:val="24"/>
              </w:rPr>
            </w:pPr>
          </w:p>
        </w:tc>
        <w:tc>
          <w:tcPr>
            <w:tcW w:w="4028" w:type="dxa"/>
            <w:gridSpan w:val="2"/>
            <w:tcBorders>
              <w:top w:val="nil"/>
              <w:left w:val="nil"/>
              <w:bottom w:val="single" w:sz="4" w:space="0" w:color="auto"/>
              <w:right w:val="nil"/>
            </w:tcBorders>
          </w:tcPr>
          <w:p w:rsidR="00100FBF">
            <w:pPr>
              <w:pStyle w:val="ListParagraph"/>
              <w:spacing w:after="0" w:line="276" w:lineRule="auto"/>
              <w:ind w:left="0"/>
              <w:rPr>
                <w:rFonts w:ascii="Times New Roman" w:hAnsi="Times New Roman"/>
                <w:b/>
                <w:sz w:val="24"/>
                <w:szCs w:val="24"/>
              </w:rPr>
            </w:pPr>
          </w:p>
        </w:tc>
      </w:tr>
      <w:tr>
        <w:tblPrEx>
          <w:tblW w:w="8730" w:type="dxa"/>
          <w:tblLayout w:type="fixed"/>
          <w:tblLook w:val="04A0"/>
        </w:tblPrEx>
        <w:tc>
          <w:tcPr>
            <w:tcW w:w="4702" w:type="dxa"/>
            <w:gridSpan w:val="4"/>
            <w:tcBorders>
              <w:top w:val="single" w:sz="4" w:space="0" w:color="auto"/>
              <w:left w:val="single" w:sz="4" w:space="0" w:color="000000"/>
              <w:bottom w:val="single" w:sz="4" w:space="0" w:color="000000"/>
              <w:right w:val="single" w:sz="4" w:space="0" w:color="000000"/>
            </w:tcBorders>
          </w:tcPr>
          <w:p w:rsidR="00100FBF">
            <w:pPr>
              <w:pStyle w:val="ListParagraph"/>
              <w:spacing w:after="0" w:line="276" w:lineRule="auto"/>
              <w:ind w:left="0"/>
              <w:rPr>
                <w:rFonts w:ascii="Times New Roman" w:hAnsi="Times New Roman"/>
                <w:sz w:val="24"/>
                <w:szCs w:val="24"/>
              </w:rPr>
            </w:pPr>
            <w:r>
              <w:rPr>
                <w:rFonts w:ascii="Times New Roman" w:hAnsi="Times New Roman"/>
                <w:b/>
                <w:sz w:val="24"/>
                <w:szCs w:val="24"/>
              </w:rPr>
              <w:t>Produkti, kas rada nepatīkamu fekāliju smaku</w:t>
            </w:r>
            <w:r>
              <w:rPr>
                <w:rFonts w:ascii="Times New Roman" w:hAnsi="Times New Roman"/>
                <w:sz w:val="24"/>
                <w:szCs w:val="24"/>
              </w:rPr>
              <w:t>:</w:t>
            </w:r>
          </w:p>
        </w:tc>
        <w:tc>
          <w:tcPr>
            <w:tcW w:w="4028" w:type="dxa"/>
            <w:gridSpan w:val="2"/>
            <w:tcBorders>
              <w:top w:val="single" w:sz="4" w:space="0" w:color="auto"/>
              <w:left w:val="single" w:sz="4" w:space="0" w:color="000000"/>
              <w:bottom w:val="single" w:sz="4" w:space="0" w:color="000000"/>
              <w:right w:val="single" w:sz="4" w:space="0" w:color="000000"/>
            </w:tcBorders>
          </w:tcPr>
          <w:p w:rsidR="00100FBF">
            <w:pPr>
              <w:pStyle w:val="ListParagraph"/>
              <w:spacing w:after="0" w:line="276" w:lineRule="auto"/>
              <w:ind w:left="0"/>
              <w:rPr>
                <w:rFonts w:ascii="Times New Roman" w:hAnsi="Times New Roman"/>
                <w:sz w:val="24"/>
                <w:szCs w:val="24"/>
              </w:rPr>
            </w:pPr>
            <w:r>
              <w:rPr>
                <w:rFonts w:ascii="Times New Roman" w:hAnsi="Times New Roman"/>
                <w:b/>
                <w:sz w:val="24"/>
                <w:szCs w:val="24"/>
              </w:rPr>
              <w:t>Produkti, kas samazina nepatīkamu fekāliju smaku:</w:t>
            </w:r>
          </w:p>
        </w:tc>
      </w:tr>
      <w:tr>
        <w:tblPrEx>
          <w:tblW w:w="8730" w:type="dxa"/>
          <w:tblLayout w:type="fixed"/>
          <w:tblLook w:val="04A0"/>
        </w:tblPrEx>
        <w:tc>
          <w:tcPr>
            <w:tcW w:w="4702" w:type="dxa"/>
            <w:gridSpan w:val="4"/>
            <w:tcBorders>
              <w:top w:val="single" w:sz="4" w:space="0" w:color="000000"/>
              <w:left w:val="single" w:sz="4" w:space="0" w:color="000000"/>
              <w:bottom w:val="single" w:sz="4" w:space="0" w:color="000000"/>
              <w:right w:val="single" w:sz="4" w:space="0" w:color="000000"/>
            </w:tcBorders>
          </w:tcPr>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Sparģeļi</w:t>
            </w:r>
          </w:p>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Zivis</w:t>
            </w:r>
          </w:p>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Siers</w:t>
            </w:r>
          </w:p>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Olas, sēnes, pākšaugi</w:t>
            </w:r>
          </w:p>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Sīpoli, ķiploki</w:t>
            </w:r>
          </w:p>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 xml:space="preserve">Kāpostu dzimtas dārzeņi (piemēram, brokoļi), </w:t>
            </w:r>
          </w:p>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Bietes, kāļi, redīsi, gurķi</w:t>
            </w:r>
          </w:p>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Alkohols (alus)</w:t>
            </w:r>
          </w:p>
          <w:p w:rsidR="00100FBF">
            <w:pPr>
              <w:pStyle w:val="ListParagraph"/>
              <w:numPr>
                <w:ilvl w:val="0"/>
                <w:numId w:val="7"/>
              </w:numPr>
              <w:spacing w:after="0" w:line="276" w:lineRule="auto"/>
              <w:rPr>
                <w:rFonts w:ascii="Times New Roman" w:hAnsi="Times New Roman"/>
                <w:sz w:val="24"/>
                <w:szCs w:val="24"/>
              </w:rPr>
            </w:pPr>
            <w:r>
              <w:rPr>
                <w:rFonts w:ascii="Times New Roman" w:hAnsi="Times New Roman"/>
                <w:sz w:val="24"/>
                <w:szCs w:val="24"/>
              </w:rPr>
              <w:t>Spināti, zaļie lapu salāti</w:t>
            </w:r>
          </w:p>
        </w:tc>
        <w:tc>
          <w:tcPr>
            <w:tcW w:w="4028" w:type="dxa"/>
            <w:gridSpan w:val="2"/>
            <w:tcBorders>
              <w:top w:val="single" w:sz="4" w:space="0" w:color="000000"/>
              <w:left w:val="single" w:sz="4" w:space="0" w:color="000000"/>
              <w:bottom w:val="single" w:sz="4" w:space="0" w:color="000000"/>
              <w:right w:val="single" w:sz="4" w:space="0" w:color="000000"/>
            </w:tcBorders>
          </w:tcPr>
          <w:p w:rsidR="00100FBF">
            <w:pPr>
              <w:pStyle w:val="ListParagraph"/>
              <w:numPr>
                <w:ilvl w:val="0"/>
                <w:numId w:val="8"/>
              </w:numPr>
              <w:spacing w:after="0" w:line="276" w:lineRule="auto"/>
              <w:rPr>
                <w:rFonts w:ascii="Times New Roman" w:hAnsi="Times New Roman"/>
                <w:sz w:val="24"/>
                <w:szCs w:val="24"/>
              </w:rPr>
            </w:pPr>
            <w:r>
              <w:rPr>
                <w:rFonts w:ascii="Times New Roman" w:hAnsi="Times New Roman"/>
                <w:sz w:val="24"/>
                <w:szCs w:val="24"/>
              </w:rPr>
              <w:t>Paniņas, dabīgais jogurts, biezpiens</w:t>
            </w:r>
          </w:p>
          <w:p w:rsidR="00100FBF">
            <w:pPr>
              <w:pStyle w:val="ListParagraph"/>
              <w:numPr>
                <w:ilvl w:val="0"/>
                <w:numId w:val="8"/>
              </w:numPr>
              <w:spacing w:after="0" w:line="276" w:lineRule="auto"/>
              <w:rPr>
                <w:rFonts w:ascii="Times New Roman" w:hAnsi="Times New Roman"/>
                <w:sz w:val="24"/>
                <w:szCs w:val="24"/>
              </w:rPr>
            </w:pPr>
            <w:r>
              <w:rPr>
                <w:rFonts w:ascii="Times New Roman" w:hAnsi="Times New Roman"/>
                <w:sz w:val="24"/>
                <w:szCs w:val="24"/>
              </w:rPr>
              <w:t>Spināti, pētersīļi, zaļie lapu salāti</w:t>
            </w:r>
          </w:p>
          <w:p w:rsidR="00100FBF">
            <w:pPr>
              <w:pStyle w:val="ListParagraph"/>
              <w:numPr>
                <w:ilvl w:val="0"/>
                <w:numId w:val="8"/>
              </w:numPr>
              <w:spacing w:after="0" w:line="276" w:lineRule="auto"/>
              <w:rPr>
                <w:rFonts w:ascii="Times New Roman" w:hAnsi="Times New Roman"/>
                <w:sz w:val="24"/>
                <w:szCs w:val="24"/>
              </w:rPr>
            </w:pPr>
            <w:r>
              <w:rPr>
                <w:rFonts w:ascii="Times New Roman" w:hAnsi="Times New Roman"/>
                <w:sz w:val="24"/>
                <w:szCs w:val="24"/>
              </w:rPr>
              <w:t>Dzērvenes un to sula</w:t>
            </w:r>
          </w:p>
          <w:p w:rsidR="00100FBF">
            <w:pPr>
              <w:pStyle w:val="ListParagraph"/>
              <w:numPr>
                <w:ilvl w:val="0"/>
                <w:numId w:val="8"/>
              </w:numPr>
              <w:spacing w:after="0" w:line="276" w:lineRule="auto"/>
              <w:rPr>
                <w:rFonts w:ascii="Times New Roman" w:hAnsi="Times New Roman"/>
                <w:sz w:val="24"/>
                <w:szCs w:val="24"/>
              </w:rPr>
            </w:pPr>
            <w:r>
              <w:rPr>
                <w:rFonts w:ascii="Times New Roman" w:hAnsi="Times New Roman"/>
                <w:sz w:val="24"/>
                <w:szCs w:val="24"/>
              </w:rPr>
              <w:t>Pētersīļi</w:t>
            </w:r>
          </w:p>
          <w:p w:rsidR="00100FBF">
            <w:pPr>
              <w:pStyle w:val="ListParagraph"/>
              <w:numPr>
                <w:ilvl w:val="0"/>
                <w:numId w:val="8"/>
              </w:numPr>
              <w:spacing w:after="0" w:line="276" w:lineRule="auto"/>
              <w:rPr>
                <w:rFonts w:ascii="Times New Roman" w:hAnsi="Times New Roman"/>
                <w:sz w:val="24"/>
                <w:szCs w:val="24"/>
              </w:rPr>
            </w:pPr>
            <w:r>
              <w:rPr>
                <w:rFonts w:ascii="Times New Roman" w:hAnsi="Times New Roman"/>
                <w:sz w:val="24"/>
                <w:szCs w:val="24"/>
              </w:rPr>
              <w:t>Apelsīnu sula</w:t>
            </w:r>
          </w:p>
          <w:p w:rsidR="00100FBF">
            <w:pPr>
              <w:pStyle w:val="ListParagraph"/>
              <w:numPr>
                <w:ilvl w:val="0"/>
                <w:numId w:val="8"/>
              </w:numPr>
              <w:spacing w:after="0" w:line="276" w:lineRule="auto"/>
              <w:rPr>
                <w:rFonts w:ascii="Times New Roman" w:hAnsi="Times New Roman"/>
                <w:sz w:val="24"/>
                <w:szCs w:val="24"/>
              </w:rPr>
            </w:pPr>
            <w:r>
              <w:rPr>
                <w:rFonts w:ascii="Times New Roman" w:hAnsi="Times New Roman"/>
                <w:sz w:val="24"/>
                <w:szCs w:val="24"/>
              </w:rPr>
              <w:t>Tomātu sula</w:t>
            </w:r>
          </w:p>
          <w:p w:rsidR="00100FBF">
            <w:pPr>
              <w:pStyle w:val="ListParagraph"/>
              <w:spacing w:after="0" w:line="240" w:lineRule="auto"/>
              <w:ind w:left="0"/>
              <w:rPr>
                <w:rFonts w:ascii="Times New Roman" w:hAnsi="Times New Roman"/>
                <w:sz w:val="24"/>
                <w:szCs w:val="24"/>
              </w:rPr>
            </w:pPr>
          </w:p>
        </w:tc>
      </w:tr>
      <w:tr>
        <w:tblPrEx>
          <w:tblW w:w="8730" w:type="dxa"/>
          <w:tblLayout w:type="fixed"/>
          <w:tblLook w:val="04A0"/>
        </w:tblPrEx>
        <w:tc>
          <w:tcPr>
            <w:tcW w:w="8730" w:type="dxa"/>
            <w:gridSpan w:val="6"/>
            <w:tcBorders>
              <w:top w:val="single" w:sz="4" w:space="0" w:color="000000"/>
              <w:left w:val="nil"/>
              <w:bottom w:val="nil"/>
              <w:right w:val="nil"/>
            </w:tcBorders>
          </w:tcPr>
          <w:p w:rsidR="00100FBF">
            <w:pPr>
              <w:jc w:val="center"/>
              <w:rPr>
                <w:rFonts w:ascii="Times New Roman" w:hAnsi="Times New Roman"/>
                <w:sz w:val="24"/>
                <w:szCs w:val="24"/>
              </w:rPr>
            </w:pPr>
            <w:r>
              <w:rPr>
                <w:rFonts w:ascii="Times New Roman" w:hAnsi="Times New Roman"/>
                <w:i/>
                <w:iCs/>
                <w:sz w:val="24"/>
                <w:szCs w:val="24"/>
              </w:rPr>
              <w:t>Tabula Nr.6.</w:t>
            </w:r>
          </w:p>
        </w:tc>
      </w:tr>
      <w:tr>
        <w:tblPrEx>
          <w:tblW w:w="8730" w:type="dxa"/>
          <w:tblLayout w:type="fixed"/>
          <w:tblLook w:val="04A0"/>
        </w:tblPrEx>
        <w:tc>
          <w:tcPr>
            <w:tcW w:w="8730" w:type="dxa"/>
            <w:gridSpan w:val="6"/>
            <w:tcBorders>
              <w:top w:val="nil"/>
              <w:left w:val="nil"/>
              <w:bottom w:val="nil"/>
              <w:right w:val="nil"/>
            </w:tcBorders>
          </w:tcPr>
          <w:p w:rsidR="00100FBF">
            <w:pPr>
              <w:jc w:val="center"/>
              <w:rPr>
                <w:rFonts w:ascii="Times New Roman" w:hAnsi="Times New Roman"/>
                <w:b/>
                <w:bCs/>
                <w:sz w:val="28"/>
                <w:szCs w:val="28"/>
              </w:rPr>
            </w:pPr>
            <w:r>
              <w:rPr>
                <w:rFonts w:ascii="Times New Roman" w:hAnsi="Times New Roman"/>
                <w:b/>
                <w:bCs/>
                <w:sz w:val="28"/>
                <w:szCs w:val="28"/>
              </w:rPr>
              <w:t xml:space="preserve">Dzīve ar </w:t>
            </w:r>
            <w:r>
              <w:rPr>
                <w:rFonts w:ascii="Times New Roman" w:hAnsi="Times New Roman"/>
                <w:b/>
                <w:bCs/>
                <w:sz w:val="28"/>
                <w:szCs w:val="28"/>
              </w:rPr>
              <w:t>ileostomu</w:t>
            </w:r>
          </w:p>
          <w:p w:rsidR="00100FBF">
            <w:pPr>
              <w:shd w:val="clear" w:color="auto" w:fill="FFFFFF"/>
              <w:spacing w:after="0"/>
              <w:rPr>
                <w:rFonts w:ascii="Times New Roman" w:hAnsi="Times New Roman"/>
                <w:bCs/>
                <w:sz w:val="24"/>
                <w:szCs w:val="24"/>
              </w:rPr>
            </w:pPr>
            <w:r>
              <w:rPr>
                <w:rFonts w:ascii="Times New Roman" w:hAnsi="Times New Roman"/>
                <w:bCs/>
                <w:sz w:val="24"/>
                <w:szCs w:val="24"/>
              </w:rPr>
              <w:t>Ileostoma</w:t>
            </w:r>
            <w:r>
              <w:rPr>
                <w:rFonts w:ascii="Times New Roman" w:hAnsi="Times New Roman"/>
                <w:bCs/>
                <w:sz w:val="24"/>
                <w:szCs w:val="24"/>
              </w:rPr>
              <w:t xml:space="preserve"> ir līdzīga </w:t>
            </w:r>
            <w:r>
              <w:rPr>
                <w:rFonts w:ascii="Times New Roman" w:hAnsi="Times New Roman"/>
                <w:bCs/>
                <w:sz w:val="24"/>
                <w:szCs w:val="24"/>
              </w:rPr>
              <w:t>kolostomai</w:t>
            </w:r>
            <w:r>
              <w:rPr>
                <w:rFonts w:ascii="Times New Roman" w:hAnsi="Times New Roman"/>
                <w:bCs/>
                <w:sz w:val="24"/>
                <w:szCs w:val="24"/>
              </w:rPr>
              <w:t xml:space="preserve">, bet ir izveidota </w:t>
            </w:r>
            <w:r>
              <w:rPr>
                <w:rFonts w:ascii="Times New Roman" w:hAnsi="Times New Roman"/>
                <w:bCs/>
                <w:sz w:val="24"/>
                <w:szCs w:val="24"/>
              </w:rPr>
              <w:t xml:space="preserve">tievajā zarnā. Izdalījumi no tās ir šķidri. Pēc tievo zarnu adaptācijas laika, </w:t>
            </w:r>
            <w:r>
              <w:rPr>
                <w:rFonts w:ascii="Times New Roman" w:hAnsi="Times New Roman"/>
                <w:bCs/>
                <w:sz w:val="24"/>
                <w:szCs w:val="24"/>
              </w:rPr>
              <w:t>stomas</w:t>
            </w:r>
            <w:r>
              <w:rPr>
                <w:rFonts w:ascii="Times New Roman" w:hAnsi="Times New Roman"/>
                <w:bCs/>
                <w:sz w:val="24"/>
                <w:szCs w:val="24"/>
              </w:rPr>
              <w:t xml:space="preserve"> izdalījumi kļūst biezāki, (</w:t>
            </w:r>
            <w:r>
              <w:rPr>
                <w:rFonts w:ascii="Times New Roman" w:hAnsi="Times New Roman"/>
                <w:bCs/>
                <w:sz w:val="24"/>
                <w:szCs w:val="24"/>
              </w:rPr>
              <w:t>putrveida</w:t>
            </w:r>
            <w:r>
              <w:rPr>
                <w:rFonts w:ascii="Times New Roman" w:hAnsi="Times New Roman"/>
                <w:bCs/>
                <w:sz w:val="24"/>
                <w:szCs w:val="24"/>
              </w:rPr>
              <w:t xml:space="preserve"> konsistences) un to daudzums samazinās. Aizcietējumi nav raksturīgi.</w:t>
            </w:r>
          </w:p>
          <w:p w:rsidR="00100FBF">
            <w:pPr>
              <w:shd w:val="clear" w:color="auto" w:fill="FFFFFF"/>
              <w:spacing w:after="0"/>
              <w:rPr>
                <w:rFonts w:ascii="Times New Roman" w:hAnsi="Times New Roman"/>
                <w:bCs/>
                <w:sz w:val="24"/>
                <w:szCs w:val="24"/>
              </w:rPr>
            </w:pPr>
            <w:r>
              <w:rPr>
                <w:rFonts w:ascii="Times New Roman" w:hAnsi="Times New Roman"/>
                <w:bCs/>
                <w:sz w:val="24"/>
                <w:szCs w:val="24"/>
              </w:rPr>
              <w:t xml:space="preserve">Regulāras ēdienreizes palīdz regulēt </w:t>
            </w:r>
            <w:r>
              <w:rPr>
                <w:rFonts w:ascii="Times New Roman" w:hAnsi="Times New Roman"/>
                <w:bCs/>
                <w:sz w:val="24"/>
                <w:szCs w:val="24"/>
              </w:rPr>
              <w:t>stomas</w:t>
            </w:r>
            <w:r>
              <w:rPr>
                <w:rFonts w:ascii="Times New Roman" w:hAnsi="Times New Roman"/>
                <w:bCs/>
                <w:sz w:val="24"/>
                <w:szCs w:val="24"/>
              </w:rPr>
              <w:t xml:space="preserve"> funkcionēšanu. Ja Ju</w:t>
            </w:r>
            <w:r>
              <w:rPr>
                <w:rFonts w:ascii="Times New Roman" w:hAnsi="Times New Roman"/>
                <w:bCs/>
                <w:sz w:val="24"/>
                <w:szCs w:val="24"/>
              </w:rPr>
              <w:t xml:space="preserve">ms no </w:t>
            </w:r>
            <w:r>
              <w:rPr>
                <w:rFonts w:ascii="Times New Roman" w:hAnsi="Times New Roman"/>
                <w:bCs/>
                <w:sz w:val="24"/>
                <w:szCs w:val="24"/>
              </w:rPr>
              <w:t>stomas</w:t>
            </w:r>
            <w:r>
              <w:rPr>
                <w:rFonts w:ascii="Times New Roman" w:hAnsi="Times New Roman"/>
                <w:bCs/>
                <w:sz w:val="24"/>
                <w:szCs w:val="24"/>
              </w:rPr>
              <w:t xml:space="preserve"> ir pārāk daudz izdalījumu, nepieciešams griezties pie ārsta. Iespējams, Jums būs nepieciešami papildus medikamenti, lai samazinātu to daudzumu. </w:t>
            </w:r>
          </w:p>
          <w:p w:rsidR="00100FBF">
            <w:pPr>
              <w:pStyle w:val="ListParagraph"/>
              <w:autoSpaceDE w:val="0"/>
              <w:autoSpaceDN w:val="0"/>
              <w:adjustRightInd w:val="0"/>
              <w:spacing w:after="0"/>
              <w:ind w:left="0"/>
              <w:rPr>
                <w:rFonts w:ascii="Times New Roman" w:hAnsi="Times New Roman"/>
                <w:color w:val="000000"/>
                <w:sz w:val="24"/>
                <w:szCs w:val="24"/>
              </w:rPr>
            </w:pPr>
            <w:r>
              <w:rPr>
                <w:rFonts w:ascii="Times New Roman" w:hAnsi="Times New Roman"/>
                <w:b/>
                <w:sz w:val="24"/>
                <w:szCs w:val="24"/>
              </w:rPr>
              <w:t>Pirmās 6-8 nedēļas pēc operācijas ievērojiet diētu ar samazinātu šķiedrvielu daudzumu</w:t>
            </w:r>
            <w:r>
              <w:rPr>
                <w:rFonts w:ascii="Times New Roman" w:hAnsi="Times New Roman"/>
                <w:bCs/>
                <w:sz w:val="24"/>
                <w:szCs w:val="24"/>
              </w:rPr>
              <w:t xml:space="preserve"> (skatīt tabulu </w:t>
            </w:r>
            <w:r>
              <w:rPr>
                <w:rFonts w:ascii="Times New Roman" w:hAnsi="Times New Roman"/>
                <w:bCs/>
                <w:sz w:val="24"/>
                <w:szCs w:val="24"/>
              </w:rPr>
              <w:t>Nr</w:t>
            </w:r>
            <w:r>
              <w:rPr>
                <w:rFonts w:ascii="Times New Roman" w:hAnsi="Times New Roman"/>
                <w:bCs/>
                <w:sz w:val="24"/>
                <w:szCs w:val="24"/>
              </w:rPr>
              <w:t xml:space="preserve"> 3);               </w:t>
            </w:r>
          </w:p>
          <w:p w:rsidR="00100FBF">
            <w:pPr>
              <w:pStyle w:val="ListParagraph"/>
              <w:numPr>
                <w:ilvl w:val="0"/>
                <w:numId w:val="9"/>
              </w:numPr>
              <w:rPr>
                <w:rFonts w:ascii="Times New Roman" w:hAnsi="Times New Roman"/>
                <w:b/>
                <w:bCs/>
                <w:sz w:val="24"/>
                <w:szCs w:val="24"/>
              </w:rPr>
            </w:pPr>
            <w:r>
              <w:rPr>
                <w:rFonts w:ascii="Times New Roman" w:hAnsi="Times New Roman"/>
                <w:b/>
                <w:bCs/>
                <w:sz w:val="24"/>
                <w:szCs w:val="24"/>
              </w:rPr>
              <w:t xml:space="preserve">nelietojiet produktus, kas var bloķēt </w:t>
            </w:r>
            <w:r>
              <w:rPr>
                <w:rFonts w:ascii="Times New Roman" w:hAnsi="Times New Roman"/>
                <w:b/>
                <w:bCs/>
                <w:sz w:val="24"/>
                <w:szCs w:val="24"/>
              </w:rPr>
              <w:t>stomas</w:t>
            </w:r>
            <w:r>
              <w:rPr>
                <w:rFonts w:ascii="Times New Roman" w:hAnsi="Times New Roman"/>
                <w:b/>
                <w:bCs/>
                <w:sz w:val="24"/>
                <w:szCs w:val="24"/>
              </w:rPr>
              <w:t xml:space="preserve"> izeju</w:t>
            </w:r>
            <w:r>
              <w:rPr>
                <w:rFonts w:ascii="Times New Roman" w:hAnsi="Times New Roman"/>
                <w:sz w:val="24"/>
                <w:szCs w:val="24"/>
              </w:rPr>
              <w:t xml:space="preserve">: riekstus, sēklas, kukurūzu, popkornu, žāvētus augļus, pākšaugus, kokosriekstu, ar šķiedrvielām bagātus dārzeņus un augļus (ieskaitot vīnogas un ķiršus), sēnes, </w:t>
            </w:r>
            <w:r>
              <w:rPr>
                <w:rFonts w:ascii="Times New Roman" w:hAnsi="Times New Roman"/>
                <w:sz w:val="24"/>
                <w:szCs w:val="24"/>
              </w:rPr>
              <w:t>pilngr</w:t>
            </w:r>
            <w:r>
              <w:rPr>
                <w:rFonts w:ascii="Times New Roman" w:hAnsi="Times New Roman"/>
                <w:sz w:val="24"/>
                <w:szCs w:val="24"/>
              </w:rPr>
              <w:t>audu</w:t>
            </w:r>
            <w:r>
              <w:rPr>
                <w:rFonts w:ascii="Times New Roman" w:hAnsi="Times New Roman"/>
                <w:sz w:val="24"/>
                <w:szCs w:val="24"/>
              </w:rPr>
              <w:t xml:space="preserve"> produktus.</w:t>
            </w:r>
            <w:r>
              <w:rPr>
                <w:rFonts w:ascii="Times New Roman" w:hAnsi="Times New Roman"/>
                <w:b/>
                <w:bCs/>
                <w:sz w:val="24"/>
                <w:szCs w:val="24"/>
              </w:rPr>
              <w:t xml:space="preserve"> </w:t>
            </w:r>
          </w:p>
          <w:p w:rsidR="00100FBF">
            <w:pPr>
              <w:pStyle w:val="ListParagraph"/>
              <w:numPr>
                <w:ilvl w:val="0"/>
                <w:numId w:val="9"/>
              </w:numPr>
              <w:rPr>
                <w:rFonts w:ascii="Times New Roman" w:hAnsi="Times New Roman"/>
                <w:sz w:val="24"/>
                <w:szCs w:val="24"/>
              </w:rPr>
            </w:pPr>
            <w:r>
              <w:rPr>
                <w:rFonts w:ascii="Times New Roman" w:hAnsi="Times New Roman"/>
                <w:sz w:val="24"/>
                <w:szCs w:val="24"/>
              </w:rPr>
              <w:t>Jāierobežo to produktu lietošana, kas var radīt vēdera pūšanos, nepatīkamu fekāliju smaku, caureju vai aizcietējumus. (skatīt tabulas Nr.4., 5., 6.).</w:t>
            </w:r>
          </w:p>
          <w:p w:rsidR="00100FBF">
            <w:pPr>
              <w:pStyle w:val="ListParagraph"/>
              <w:numPr>
                <w:ilvl w:val="0"/>
                <w:numId w:val="9"/>
              </w:numPr>
              <w:autoSpaceDE w:val="0"/>
              <w:autoSpaceDN w:val="0"/>
              <w:adjustRightInd w:val="0"/>
              <w:rPr>
                <w:rFonts w:ascii="Times New Roman" w:hAnsi="Times New Roman"/>
                <w:sz w:val="24"/>
                <w:szCs w:val="24"/>
              </w:rPr>
            </w:pPr>
            <w:r>
              <w:rPr>
                <w:rFonts w:ascii="Times New Roman" w:hAnsi="Times New Roman"/>
                <w:sz w:val="24"/>
                <w:szCs w:val="24"/>
              </w:rPr>
              <w:t>Nelietojiet sīkstu, treknu gaļu, sālītus, pikantus pārtikas produktus.</w:t>
            </w:r>
          </w:p>
          <w:p w:rsidR="00100FBF">
            <w:pPr>
              <w:pStyle w:val="ListParagraph"/>
              <w:numPr>
                <w:ilvl w:val="0"/>
                <w:numId w:val="9"/>
              </w:numPr>
              <w:autoSpaceDE w:val="0"/>
              <w:autoSpaceDN w:val="0"/>
              <w:adjustRightInd w:val="0"/>
              <w:rPr>
                <w:rFonts w:ascii="Times New Roman" w:hAnsi="Times New Roman"/>
                <w:sz w:val="24"/>
                <w:szCs w:val="24"/>
              </w:rPr>
            </w:pPr>
            <w:r>
              <w:rPr>
                <w:rFonts w:ascii="Times New Roman" w:hAnsi="Times New Roman"/>
                <w:sz w:val="24"/>
                <w:szCs w:val="24"/>
              </w:rPr>
              <w:t>Nelietojiet augļus</w:t>
            </w:r>
            <w:r>
              <w:rPr>
                <w:rFonts w:ascii="Times New Roman" w:hAnsi="Times New Roman"/>
                <w:sz w:val="24"/>
                <w:szCs w:val="24"/>
              </w:rPr>
              <w:t xml:space="preserve">, izņemot banānus, pirmajās nedēļās pēc operācijas. </w:t>
            </w:r>
          </w:p>
          <w:p w:rsidR="00100FBF">
            <w:pPr>
              <w:pStyle w:val="ListParagraph"/>
              <w:numPr>
                <w:ilvl w:val="0"/>
                <w:numId w:val="9"/>
              </w:numPr>
              <w:autoSpaceDE w:val="0"/>
              <w:autoSpaceDN w:val="0"/>
              <w:adjustRightInd w:val="0"/>
              <w:rPr>
                <w:rFonts w:ascii="Times New Roman" w:hAnsi="Times New Roman"/>
                <w:sz w:val="24"/>
                <w:szCs w:val="24"/>
              </w:rPr>
            </w:pPr>
            <w:r>
              <w:rPr>
                <w:rFonts w:ascii="Times New Roman" w:hAnsi="Times New Roman"/>
                <w:sz w:val="24"/>
                <w:szCs w:val="24"/>
              </w:rPr>
              <w:t>Lietojiet termiski apstrādātus dārzeņus.</w:t>
            </w:r>
          </w:p>
          <w:p w:rsidR="00100FBF">
            <w:pPr>
              <w:pStyle w:val="ListParagraph"/>
              <w:numPr>
                <w:ilvl w:val="0"/>
                <w:numId w:val="9"/>
              </w:numPr>
              <w:autoSpaceDE w:val="0"/>
              <w:autoSpaceDN w:val="0"/>
              <w:adjustRightInd w:val="0"/>
              <w:rPr>
                <w:rFonts w:ascii="Times New Roman" w:hAnsi="Times New Roman"/>
                <w:sz w:val="24"/>
                <w:szCs w:val="24"/>
              </w:rPr>
            </w:pPr>
            <w:r>
              <w:rPr>
                <w:rFonts w:ascii="Times New Roman" w:hAnsi="Times New Roman"/>
                <w:sz w:val="24"/>
                <w:szCs w:val="24"/>
              </w:rPr>
              <w:t>Uzsāciet jaunu produktu lietošanu pakāpeniski. Uzsāciet to lietošanu tad, kad esat mājās un nav jāuztraucas par apkārtējo vidi. Izziniet sava organisma reakciju u</w:t>
            </w:r>
            <w:r>
              <w:rPr>
                <w:rFonts w:ascii="Times New Roman" w:hAnsi="Times New Roman"/>
                <w:sz w:val="24"/>
                <w:szCs w:val="24"/>
              </w:rPr>
              <w:t xml:space="preserve">z konkrētiem pārtikas produktiem. </w:t>
            </w:r>
          </w:p>
          <w:p w:rsidR="00100FBF">
            <w:pPr>
              <w:pStyle w:val="ListParagraph"/>
              <w:autoSpaceDE w:val="0"/>
              <w:autoSpaceDN w:val="0"/>
              <w:adjustRightInd w:val="0"/>
              <w:ind w:left="1440"/>
              <w:rPr>
                <w:rFonts w:ascii="Times New Roman" w:hAnsi="Times New Roman"/>
                <w:sz w:val="24"/>
                <w:szCs w:val="24"/>
              </w:rPr>
            </w:pPr>
          </w:p>
          <w:p w:rsidR="00100FBF">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Iepriekš tabulās ir norādīts, kāda var būt produktu ietekme un gremošanas sistēmas darbību, bet katram cilvēkam reakcija var būt individuāla. Ja zināsiet, kā Jūsu organism reaģē uz konkrētu produktu, Jums būs mazāk uztra</w:t>
            </w:r>
            <w:r>
              <w:rPr>
                <w:rFonts w:ascii="Times New Roman" w:hAnsi="Times New Roman"/>
                <w:sz w:val="24"/>
                <w:szCs w:val="24"/>
              </w:rPr>
              <w:t xml:space="preserve">ukumu un vairāk varēsiet izbaudīt ēdienu. Ja arī pirms </w:t>
            </w:r>
            <w:r>
              <w:rPr>
                <w:rFonts w:ascii="Times New Roman" w:hAnsi="Times New Roman"/>
                <w:sz w:val="24"/>
                <w:szCs w:val="24"/>
              </w:rPr>
              <w:t>stomas</w:t>
            </w:r>
            <w:r>
              <w:rPr>
                <w:rFonts w:ascii="Times New Roman" w:hAnsi="Times New Roman"/>
                <w:sz w:val="24"/>
                <w:szCs w:val="24"/>
              </w:rPr>
              <w:t xml:space="preserve">  daži produkti Jums izsauca gāzu veidošanos, šobrīd Jums ir jākonstatē, kuri produkti pastiprināti rada gāzes - tos ieteicams iekļaut uzturā retāk. </w:t>
            </w:r>
          </w:p>
          <w:p w:rsidR="00100FBF">
            <w:pPr>
              <w:pStyle w:val="ListParagraph"/>
              <w:autoSpaceDE w:val="0"/>
              <w:autoSpaceDN w:val="0"/>
              <w:adjustRightInd w:val="0"/>
              <w:ind w:left="0"/>
              <w:rPr>
                <w:rFonts w:ascii="Times New Roman" w:hAnsi="Times New Roman"/>
                <w:sz w:val="24"/>
                <w:szCs w:val="24"/>
              </w:rPr>
            </w:pPr>
          </w:p>
          <w:p w:rsidR="00100FBF">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Konsultējieties ar savu ārstu par papildus v</w:t>
            </w:r>
            <w:r>
              <w:rPr>
                <w:rFonts w:ascii="Times New Roman" w:hAnsi="Times New Roman"/>
                <w:sz w:val="24"/>
                <w:szCs w:val="24"/>
              </w:rPr>
              <w:t>itamīnu preparātu lietošanas nepieciešamību.</w:t>
            </w:r>
          </w:p>
          <w:p w:rsidR="00100FBF">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 xml:space="preserve">Ja zaudējat svaru, ir nepieciešamas uztura korekcijas – jāēd biežāk, jāuzņem vairāk olbaltumvielas un kilokaloriju, bieži ir nepieciešams arī medicīniskais </w:t>
            </w:r>
            <w:r>
              <w:rPr>
                <w:rFonts w:ascii="Times New Roman" w:hAnsi="Times New Roman"/>
                <w:sz w:val="24"/>
                <w:szCs w:val="24"/>
              </w:rPr>
              <w:t>papilduzturs</w:t>
            </w:r>
            <w:r>
              <w:rPr>
                <w:rFonts w:ascii="Times New Roman" w:hAnsi="Times New Roman"/>
                <w:sz w:val="24"/>
                <w:szCs w:val="24"/>
              </w:rPr>
              <w:t xml:space="preserve"> speciālu dzērienu vai pulveru formā. Par m</w:t>
            </w:r>
            <w:r>
              <w:rPr>
                <w:rFonts w:ascii="Times New Roman" w:hAnsi="Times New Roman"/>
                <w:sz w:val="24"/>
                <w:szCs w:val="24"/>
              </w:rPr>
              <w:t xml:space="preserve">edicīniskā </w:t>
            </w:r>
            <w:r>
              <w:rPr>
                <w:rFonts w:ascii="Times New Roman" w:hAnsi="Times New Roman"/>
                <w:sz w:val="24"/>
                <w:szCs w:val="24"/>
              </w:rPr>
              <w:t>papilduztura</w:t>
            </w:r>
            <w:r>
              <w:rPr>
                <w:rFonts w:ascii="Times New Roman" w:hAnsi="Times New Roman"/>
                <w:sz w:val="24"/>
                <w:szCs w:val="24"/>
              </w:rPr>
              <w:t xml:space="preserve"> nepieciešamību un lietošanas nosacījumiem konsultējieties ar ārstējošo ārstu.</w:t>
            </w:r>
          </w:p>
          <w:p w:rsidR="00100FBF">
            <w:pPr>
              <w:pStyle w:val="ListParagraph"/>
              <w:autoSpaceDE w:val="0"/>
              <w:autoSpaceDN w:val="0"/>
              <w:adjustRightInd w:val="0"/>
              <w:spacing w:after="0"/>
              <w:ind w:left="2160"/>
              <w:rPr>
                <w:rFonts w:ascii="Times New Roman" w:hAnsi="Times New Roman"/>
                <w:color w:val="000000"/>
                <w:sz w:val="24"/>
                <w:szCs w:val="24"/>
              </w:rPr>
            </w:pPr>
          </w:p>
          <w:p w:rsidR="00100FBF">
            <w:pPr>
              <w:pStyle w:val="ListParagraph"/>
              <w:autoSpaceDE w:val="0"/>
              <w:autoSpaceDN w:val="0"/>
              <w:adjustRightInd w:val="0"/>
              <w:ind w:left="0"/>
              <w:rPr>
                <w:rFonts w:ascii="Times New Roman" w:hAnsi="Times New Roman"/>
                <w:sz w:val="24"/>
                <w:szCs w:val="24"/>
              </w:rPr>
            </w:pPr>
            <w:r>
              <w:rPr>
                <w:rFonts w:ascii="Times New Roman" w:hAnsi="Times New Roman"/>
                <w:sz w:val="24"/>
                <w:szCs w:val="24"/>
              </w:rPr>
              <w:t xml:space="preserve">Pirmajās nedēļās pēc izrakstīšanās no slimnīcas sekojiet </w:t>
            </w:r>
            <w:r>
              <w:rPr>
                <w:rFonts w:ascii="Times New Roman" w:hAnsi="Times New Roman"/>
                <w:sz w:val="24"/>
                <w:szCs w:val="24"/>
              </w:rPr>
              <w:t>stomas</w:t>
            </w:r>
            <w:r>
              <w:rPr>
                <w:rFonts w:ascii="Times New Roman" w:hAnsi="Times New Roman"/>
                <w:sz w:val="24"/>
                <w:szCs w:val="24"/>
              </w:rPr>
              <w:t xml:space="preserve"> satura daudzumam. </w:t>
            </w:r>
          </w:p>
          <w:p w:rsidR="00100FB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Normāls daudzums ir  800 – 1200 ml/ diennaktī.</w:t>
            </w:r>
          </w:p>
          <w:p w:rsidR="00100FB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Ja ir caureja (</w:t>
            </w:r>
            <w:r>
              <w:rPr>
                <w:rFonts w:ascii="Times New Roman" w:hAnsi="Times New Roman"/>
                <w:sz w:val="24"/>
                <w:szCs w:val="24"/>
              </w:rPr>
              <w:t>stomas</w:t>
            </w:r>
            <w:r>
              <w:rPr>
                <w:rFonts w:ascii="Times New Roman" w:hAnsi="Times New Roman"/>
                <w:sz w:val="24"/>
                <w:szCs w:val="24"/>
              </w:rPr>
              <w:t xml:space="preserve"> maisā ir pārāk daudz šķidru izdalījumu), tad jāseko rekomendācijām caurejas mazināšanai un jāuzņem vairāk sāls. </w:t>
            </w:r>
          </w:p>
          <w:p w:rsidR="00100FB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 xml:space="preserve">Jāseko, vai organisms neatūdeņojas, par ko liecina pastiprinātas slāpes, straujš svara zudums, sausa mute un lūpas, </w:t>
            </w:r>
            <w:r>
              <w:rPr>
                <w:rFonts w:ascii="Times New Roman" w:hAnsi="Times New Roman"/>
                <w:sz w:val="24"/>
                <w:szCs w:val="24"/>
              </w:rPr>
              <w:t>samazināts urīna daudzums un tumša urīna krāsa.</w:t>
            </w:r>
          </w:p>
          <w:p w:rsidR="00100FBF">
            <w:pPr>
              <w:pStyle w:val="ListParagraph"/>
              <w:numPr>
                <w:ilvl w:val="0"/>
                <w:numId w:val="10"/>
              </w:numPr>
              <w:autoSpaceDE w:val="0"/>
              <w:autoSpaceDN w:val="0"/>
              <w:adjustRightInd w:val="0"/>
              <w:rPr>
                <w:rFonts w:ascii="Times New Roman" w:hAnsi="Times New Roman"/>
                <w:sz w:val="24"/>
                <w:szCs w:val="24"/>
              </w:rPr>
            </w:pPr>
            <w:r>
              <w:rPr>
                <w:rFonts w:ascii="Times New Roman" w:hAnsi="Times New Roman"/>
                <w:sz w:val="24"/>
                <w:szCs w:val="24"/>
              </w:rPr>
              <w:t>Ja stāvoklis neuzlabojas, jākonsultējas ar Jūsu ārstējošo ārstu.</w:t>
            </w:r>
          </w:p>
          <w:p w:rsidR="00100FBF">
            <w:pPr>
              <w:shd w:val="clear" w:color="auto" w:fill="FFFFFF"/>
              <w:spacing w:before="432" w:after="0"/>
              <w:rPr>
                <w:rFonts w:ascii="Times New Roman" w:hAnsi="Times New Roman"/>
                <w:bCs/>
                <w:sz w:val="24"/>
                <w:szCs w:val="24"/>
              </w:rPr>
            </w:pPr>
            <w:r>
              <w:rPr>
                <w:rFonts w:ascii="Times New Roman" w:hAnsi="Times New Roman"/>
                <w:b/>
                <w:sz w:val="24"/>
                <w:szCs w:val="24"/>
              </w:rPr>
              <w:t>Pēc atlabšanas perioda</w:t>
            </w:r>
            <w:r>
              <w:rPr>
                <w:rFonts w:ascii="Times New Roman" w:hAnsi="Times New Roman"/>
                <w:bCs/>
                <w:sz w:val="24"/>
                <w:szCs w:val="24"/>
              </w:rPr>
              <w:t xml:space="preserve"> Jūs varat paplašināt ēdienkarti, atsākot uzņemt dažādus produktus, sekojot līdzi pašsajūtai un produktu panesībai.</w:t>
            </w:r>
          </w:p>
          <w:p w:rsidR="00100FBF">
            <w:pPr>
              <w:pStyle w:val="ListParagraph"/>
              <w:numPr>
                <w:ilvl w:val="0"/>
                <w:numId w:val="2"/>
              </w:numPr>
              <w:shd w:val="clear" w:color="auto" w:fill="FFFFFF"/>
              <w:spacing w:after="0"/>
              <w:rPr>
                <w:rFonts w:ascii="Times New Roman" w:hAnsi="Times New Roman"/>
                <w:sz w:val="24"/>
                <w:szCs w:val="24"/>
              </w:rPr>
            </w:pPr>
            <w:r>
              <w:rPr>
                <w:rFonts w:ascii="Times New Roman" w:hAnsi="Times New Roman"/>
                <w:sz w:val="24"/>
                <w:szCs w:val="24"/>
              </w:rPr>
              <w:t>Ēdiet</w:t>
            </w:r>
            <w:r>
              <w:rPr>
                <w:rFonts w:ascii="Times New Roman" w:hAnsi="Times New Roman"/>
                <w:sz w:val="24"/>
                <w:szCs w:val="24"/>
              </w:rPr>
              <w:t xml:space="preserve"> </w:t>
            </w:r>
            <w:r>
              <w:rPr>
                <w:rFonts w:ascii="Times New Roman" w:hAnsi="Times New Roman"/>
                <w:b/>
                <w:bCs/>
                <w:sz w:val="24"/>
                <w:szCs w:val="24"/>
              </w:rPr>
              <w:t>regulāri</w:t>
            </w:r>
            <w:r>
              <w:rPr>
                <w:rFonts w:ascii="Times New Roman" w:hAnsi="Times New Roman"/>
                <w:sz w:val="24"/>
                <w:szCs w:val="24"/>
              </w:rPr>
              <w:t xml:space="preserve">, </w:t>
            </w:r>
            <w:r>
              <w:rPr>
                <w:rFonts w:ascii="Times New Roman" w:hAnsi="Times New Roman"/>
                <w:b/>
                <w:bCs/>
                <w:sz w:val="24"/>
                <w:szCs w:val="24"/>
              </w:rPr>
              <w:t xml:space="preserve">4-6 reizes dienā nelielām porcijām, </w:t>
            </w:r>
            <w:r>
              <w:rPr>
                <w:rFonts w:ascii="Times New Roman" w:hAnsi="Times New Roman"/>
                <w:sz w:val="24"/>
                <w:szCs w:val="24"/>
              </w:rPr>
              <w:t>iekļaujot arī kādu uzkodu starp ēdienreizēm, sevišķi, ja Jums ir samazināta apetīte</w:t>
            </w:r>
          </w:p>
          <w:p w:rsidR="00100FBF">
            <w:pPr>
              <w:pStyle w:val="ListParagraph"/>
              <w:numPr>
                <w:ilvl w:val="0"/>
                <w:numId w:val="2"/>
              </w:numPr>
              <w:shd w:val="clear" w:color="auto" w:fill="FFFFFF"/>
              <w:spacing w:after="0"/>
              <w:rPr>
                <w:rFonts w:ascii="Times New Roman" w:hAnsi="Times New Roman"/>
                <w:sz w:val="24"/>
                <w:szCs w:val="24"/>
              </w:rPr>
            </w:pPr>
            <w:r>
              <w:rPr>
                <w:rFonts w:ascii="Times New Roman" w:hAnsi="Times New Roman"/>
                <w:b/>
                <w:bCs/>
                <w:sz w:val="24"/>
                <w:szCs w:val="24"/>
              </w:rPr>
              <w:t>Lai atvieglotu uzturvielu uzsūkšanos, ēdot rūpīgi sakošļājiet kumosu</w:t>
            </w:r>
            <w:r>
              <w:rPr>
                <w:rFonts w:ascii="Times New Roman" w:hAnsi="Times New Roman"/>
                <w:sz w:val="24"/>
                <w:szCs w:val="24"/>
              </w:rPr>
              <w:t xml:space="preserve"> līdz </w:t>
            </w:r>
            <w:r>
              <w:rPr>
                <w:rFonts w:ascii="Times New Roman" w:hAnsi="Times New Roman"/>
                <w:sz w:val="24"/>
                <w:szCs w:val="24"/>
              </w:rPr>
              <w:t>putrveida</w:t>
            </w:r>
            <w:r>
              <w:rPr>
                <w:rFonts w:ascii="Times New Roman" w:hAnsi="Times New Roman"/>
                <w:sz w:val="24"/>
                <w:szCs w:val="24"/>
              </w:rPr>
              <w:t xml:space="preserve"> konsistencei un </w:t>
            </w:r>
            <w:r>
              <w:rPr>
                <w:rFonts w:ascii="Times New Roman" w:hAnsi="Times New Roman"/>
                <w:b/>
                <w:bCs/>
                <w:sz w:val="24"/>
                <w:szCs w:val="24"/>
              </w:rPr>
              <w:t>ēdienreizes laikā nedzeri</w:t>
            </w:r>
            <w:r>
              <w:rPr>
                <w:rFonts w:ascii="Times New Roman" w:hAnsi="Times New Roman"/>
                <w:b/>
                <w:bCs/>
                <w:sz w:val="24"/>
                <w:szCs w:val="24"/>
              </w:rPr>
              <w:t>et daudz šķidruma</w:t>
            </w:r>
            <w:r>
              <w:rPr>
                <w:rFonts w:ascii="Times New Roman" w:hAnsi="Times New Roman"/>
                <w:sz w:val="24"/>
                <w:szCs w:val="24"/>
              </w:rPr>
              <w:t>.</w:t>
            </w:r>
          </w:p>
          <w:p w:rsidR="00100FBF">
            <w:pPr>
              <w:pStyle w:val="ListParagraph"/>
              <w:numPr>
                <w:ilvl w:val="0"/>
                <w:numId w:val="2"/>
              </w:numPr>
              <w:shd w:val="clear" w:color="auto" w:fill="FFFFFF"/>
              <w:spacing w:after="0"/>
              <w:rPr>
                <w:rFonts w:ascii="Times New Roman" w:hAnsi="Times New Roman"/>
                <w:sz w:val="24"/>
                <w:szCs w:val="24"/>
              </w:rPr>
            </w:pPr>
            <w:r>
              <w:rPr>
                <w:rFonts w:ascii="Times New Roman" w:hAnsi="Times New Roman"/>
                <w:sz w:val="24"/>
                <w:szCs w:val="24"/>
              </w:rPr>
              <w:t>Ja vien ārsts jums nav ieteicis citādi, uzņemiet normālu sāls (līdz 5 g/dienā) daudzumu.</w:t>
            </w:r>
          </w:p>
          <w:p w:rsidR="00100FBF">
            <w:pPr>
              <w:pStyle w:val="ListParagraph"/>
              <w:numPr>
                <w:ilvl w:val="0"/>
                <w:numId w:val="2"/>
              </w:numPr>
              <w:shd w:val="clear" w:color="auto" w:fill="FFFFFF"/>
              <w:spacing w:after="0"/>
              <w:rPr>
                <w:rFonts w:ascii="Times New Roman" w:hAnsi="Times New Roman"/>
                <w:sz w:val="24"/>
                <w:szCs w:val="24"/>
              </w:rPr>
            </w:pPr>
            <w:r>
              <w:rPr>
                <w:rFonts w:ascii="Times New Roman" w:hAnsi="Times New Roman"/>
                <w:b/>
                <w:bCs/>
                <w:sz w:val="24"/>
                <w:szCs w:val="24"/>
              </w:rPr>
              <w:t>Lietojiet pietiekami daudz šķidruma</w:t>
            </w:r>
            <w:r>
              <w:rPr>
                <w:rFonts w:ascii="Times New Roman" w:hAnsi="Times New Roman"/>
                <w:sz w:val="24"/>
                <w:szCs w:val="24"/>
              </w:rPr>
              <w:t>, vismaz 8 glāzes, vēlams ūdeni, bet neizdzeriet lielu daudzumu vienā reizē. Padzerieties vienmēr, kad iztukšojat</w:t>
            </w:r>
            <w:r>
              <w:rPr>
                <w:rFonts w:ascii="Times New Roman" w:hAnsi="Times New Roman"/>
                <w:sz w:val="24"/>
                <w:szCs w:val="24"/>
              </w:rPr>
              <w:t xml:space="preserve"> </w:t>
            </w:r>
            <w:r>
              <w:rPr>
                <w:rFonts w:ascii="Times New Roman" w:hAnsi="Times New Roman"/>
                <w:sz w:val="24"/>
                <w:szCs w:val="24"/>
              </w:rPr>
              <w:t>stomas</w:t>
            </w:r>
            <w:r>
              <w:rPr>
                <w:rFonts w:ascii="Times New Roman" w:hAnsi="Times New Roman"/>
                <w:sz w:val="24"/>
                <w:szCs w:val="24"/>
              </w:rPr>
              <w:t xml:space="preserve"> maisu, kā arī uzņemiet šķidrumu, dzerot nelieliem malciņiem visas dienas garumā (ūdeni, atšķaidītas sulas, sporta dzērienus, dārzeņu sulas).</w:t>
            </w:r>
          </w:p>
        </w:tc>
      </w:tr>
      <w:tr>
        <w:tblPrEx>
          <w:tblW w:w="8730" w:type="dxa"/>
          <w:tblLayout w:type="fixed"/>
          <w:tblLook w:val="04A0"/>
        </w:tblPrEx>
        <w:tc>
          <w:tcPr>
            <w:tcW w:w="8730" w:type="dxa"/>
            <w:gridSpan w:val="6"/>
            <w:tcBorders>
              <w:top w:val="nil"/>
              <w:tl2br w:val="nil"/>
              <w:tr2bl w:val="nil"/>
            </w:tcBorders>
          </w:tcPr>
          <w:p w:rsidR="00100FBF">
            <w:pPr>
              <w:rPr>
                <w:rFonts w:ascii="Times New Roman" w:hAnsi="Times New Roman"/>
                <w:sz w:val="24"/>
                <w:szCs w:val="24"/>
              </w:rPr>
            </w:pPr>
            <w:r>
              <w:rPr>
                <w:rFonts w:ascii="Times New Roman" w:hAnsi="Times New Roman"/>
                <w:i/>
                <w:sz w:val="24"/>
                <w:szCs w:val="24"/>
              </w:rPr>
              <w:t xml:space="preserve">Vairāk informācijas par veselīgu uzturu meklējiet Veselības ministrijas mājaslapā: </w:t>
            </w:r>
            <w:hyperlink r:id="rId12" w:history="1">
              <w:r>
                <w:rPr>
                  <w:rStyle w:val="Hyperlink"/>
                  <w:rFonts w:ascii="Times New Roman" w:hAnsi="Times New Roman"/>
                  <w:i/>
                  <w:sz w:val="24"/>
                  <w:szCs w:val="24"/>
                </w:rPr>
                <w:t>http://www.vm.gov.lv/lv/tava_veseliba/veseligs_uzturs/</w:t>
              </w:r>
            </w:hyperlink>
          </w:p>
        </w:tc>
      </w:tr>
      <w:tr>
        <w:tblPrEx>
          <w:tblW w:w="8730" w:type="dxa"/>
          <w:tblLayout w:type="fixed"/>
          <w:tblLook w:val="04A0"/>
        </w:tblPrEx>
        <w:tc>
          <w:tcPr>
            <w:tcW w:w="8730" w:type="dxa"/>
            <w:gridSpan w:val="6"/>
            <w:tcBorders>
              <w:top w:val="nil"/>
              <w:tl2br w:val="nil"/>
              <w:tr2bl w:val="nil"/>
            </w:tcBorders>
          </w:tcPr>
          <w:p w:rsidR="00100FBF">
            <w:pPr>
              <w:spacing w:line="276" w:lineRule="auto"/>
              <w:rPr>
                <w:rFonts w:ascii="Times New Roman" w:hAnsi="Times New Roman"/>
                <w:b/>
                <w:bCs/>
                <w:color w:val="000000" w:themeColor="text1"/>
                <w:sz w:val="24"/>
                <w:szCs w:val="24"/>
              </w:rPr>
            </w:pPr>
          </w:p>
        </w:tc>
      </w:tr>
      <w:tr>
        <w:tblPrEx>
          <w:tblW w:w="8730" w:type="dxa"/>
          <w:tblLayout w:type="fixed"/>
          <w:tblLook w:val="04A0"/>
        </w:tblPrEx>
        <w:tc>
          <w:tcPr>
            <w:tcW w:w="8730" w:type="dxa"/>
            <w:gridSpan w:val="6"/>
            <w:tcBorders>
              <w:tl2br w:val="nil"/>
              <w:tr2bl w:val="nil"/>
            </w:tcBorders>
          </w:tcPr>
          <w:p w:rsidR="00100FBF">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valdes priekšsēdētāju </w:t>
            </w:r>
            <w:r>
              <w:rPr>
                <w:rFonts w:ascii="Times New Roman" w:hAnsi="Times New Roman"/>
                <w:bCs/>
                <w:sz w:val="24"/>
                <w:szCs w:val="24"/>
              </w:rPr>
              <w:t>Dr.Lailu</w:t>
            </w:r>
            <w:r>
              <w:rPr>
                <w:rFonts w:ascii="Times New Roman" w:hAnsi="Times New Roman"/>
                <w:bCs/>
                <w:sz w:val="24"/>
                <w:szCs w:val="24"/>
              </w:rPr>
              <w:t xml:space="preserve"> Meiju. Informatīvajā materiālā iekļautā informācija ir saskaņota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100FBF">
            <w:pPr>
              <w:pStyle w:val="Parasts"/>
              <w:pBdr>
                <w:top w:val="nil"/>
              </w:pBdr>
              <w:spacing w:line="216" w:lineRule="auto"/>
              <w:rPr>
                <w:rFonts w:ascii="Times New Roman" w:hAnsi="Times New Roman"/>
                <w:bCs/>
                <w:i/>
                <w:sz w:val="24"/>
                <w:szCs w:val="24"/>
                <w:lang w:val="en-US"/>
              </w:rPr>
            </w:pPr>
            <w:r>
              <w:rPr>
                <w:rFonts w:ascii="Times New Roman" w:hAnsi="Times New Roman"/>
                <w:bCs/>
                <w:i/>
                <w:sz w:val="24"/>
                <w:szCs w:val="24"/>
                <w:lang w:val="lv-LV"/>
              </w:rPr>
              <w:t>Rekomendācijas ir vispārīgas. Katram cilvēkam ir sav</w:t>
            </w:r>
            <w:r>
              <w:rPr>
                <w:rFonts w:ascii="Times New Roman" w:hAnsi="Times New Roman"/>
                <w:bCs/>
                <w:i/>
                <w:sz w:val="24"/>
                <w:szCs w:val="24"/>
                <w:lang w:val="lv-LV"/>
              </w:rPr>
              <w:t xml:space="preserve">as individuālās uztura vajadzības, ņemot vērā slimības smagumu, citas slimības, produktu nepanesību, lietotos medikamentus, 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w:t>
            </w:r>
            <w:r>
              <w:rPr>
                <w:rFonts w:ascii="Times New Roman" w:hAnsi="Times New Roman"/>
                <w:bCs/>
                <w:i/>
                <w:sz w:val="24"/>
                <w:szCs w:val="24"/>
                <w:lang w:val="en-US"/>
              </w:rPr>
              <w:t>peciālistu</w:t>
            </w:r>
            <w:r>
              <w:rPr>
                <w:rFonts w:ascii="Times New Roman" w:hAnsi="Times New Roman"/>
                <w:bCs/>
                <w:i/>
                <w:sz w:val="24"/>
                <w:szCs w:val="24"/>
                <w:lang w:val="en-US"/>
              </w:rPr>
              <w:t>.</w:t>
            </w:r>
          </w:p>
          <w:p w:rsidR="00100FBF">
            <w:pPr>
              <w:pStyle w:val="Parasts"/>
              <w:pBdr>
                <w:top w:val="nil"/>
              </w:pBdr>
              <w:spacing w:line="216" w:lineRule="auto"/>
              <w:rPr>
                <w:rFonts w:ascii="Times New Roman" w:hAnsi="Times New Roman"/>
                <w:bCs/>
                <w:i/>
                <w:sz w:val="24"/>
                <w:szCs w:val="24"/>
                <w:lang w:val="en-US"/>
              </w:rPr>
            </w:pPr>
          </w:p>
        </w:tc>
      </w:tr>
      <w:tr>
        <w:tblPrEx>
          <w:tblW w:w="8730" w:type="dxa"/>
          <w:tblLayout w:type="fixed"/>
          <w:tblLook w:val="04A0"/>
        </w:tblPrEx>
        <w:tc>
          <w:tcPr>
            <w:tcW w:w="8730" w:type="dxa"/>
            <w:gridSpan w:val="6"/>
            <w:tcBorders>
              <w:tl2br w:val="nil"/>
              <w:tr2bl w:val="nil"/>
            </w:tcBorders>
          </w:tcPr>
          <w:p w:rsidR="00100FBF">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tblPrEx>
          <w:tblW w:w="8730" w:type="dxa"/>
          <w:tblLayout w:type="fixed"/>
          <w:tblLook w:val="04A0"/>
        </w:tblPrEx>
        <w:trPr>
          <w:trHeight w:val="243"/>
        </w:trPr>
        <w:tc>
          <w:tcPr>
            <w:tcW w:w="8730" w:type="dxa"/>
            <w:gridSpan w:val="6"/>
            <w:tcBorders>
              <w:tl2br w:val="nil"/>
              <w:tr2bl w:val="nil"/>
            </w:tcBorders>
          </w:tcPr>
          <w:p w:rsidR="00100FBF">
            <w:pPr>
              <w:pStyle w:val="ListParagraph"/>
              <w:numPr>
                <w:ilvl w:val="0"/>
                <w:numId w:val="11"/>
              </w:numPr>
              <w:autoSpaceDE w:val="0"/>
              <w:autoSpaceDN w:val="0"/>
              <w:adjustRightInd w:val="0"/>
              <w:spacing w:after="0"/>
              <w:rPr>
                <w:rStyle w:val="Hyperlink"/>
                <w:rFonts w:ascii="Times New Roman" w:hAnsi="Times New Roman"/>
                <w:color w:val="000000"/>
                <w:sz w:val="24"/>
                <w:szCs w:val="24"/>
                <w:u w:val="none"/>
              </w:rPr>
            </w:pPr>
            <w:r>
              <w:rPr>
                <w:rFonts w:ascii="Times New Roman" w:hAnsi="Times New Roman"/>
                <w:sz w:val="24"/>
                <w:szCs w:val="24"/>
              </w:rPr>
              <w:t>Bowel</w:t>
            </w:r>
            <w:r>
              <w:rPr>
                <w:rFonts w:ascii="Times New Roman" w:hAnsi="Times New Roman"/>
                <w:sz w:val="24"/>
                <w:szCs w:val="24"/>
              </w:rPr>
              <w:t xml:space="preserve"> </w:t>
            </w:r>
            <w:r>
              <w:rPr>
                <w:rFonts w:ascii="Times New Roman" w:hAnsi="Times New Roman"/>
                <w:sz w:val="24"/>
                <w:szCs w:val="24"/>
              </w:rPr>
              <w:t>Cancer</w:t>
            </w:r>
            <w:r>
              <w:rPr>
                <w:rFonts w:ascii="Times New Roman" w:hAnsi="Times New Roman"/>
                <w:sz w:val="24"/>
                <w:szCs w:val="24"/>
              </w:rPr>
              <w:t xml:space="preserve"> UK.  </w:t>
            </w:r>
            <w:hyperlink r:id="rId13" w:history="1">
              <w:r>
                <w:rPr>
                  <w:rStyle w:val="Hyperlink"/>
                  <w:rFonts w:ascii="Times New Roman" w:hAnsi="Times New Roman"/>
                  <w:sz w:val="24"/>
                  <w:szCs w:val="24"/>
                </w:rPr>
                <w:t>www.bowelcanceruk.org.uk/information-resources/your-diet-living-with-and-beyond-bowel-cancer/</w:t>
              </w:r>
            </w:hyperlink>
          </w:p>
          <w:p w:rsidR="00100FBF">
            <w:pPr>
              <w:pStyle w:val="ListParagraph"/>
              <w:numPr>
                <w:ilvl w:val="0"/>
                <w:numId w:val="11"/>
              </w:numPr>
              <w:rPr>
                <w:rFonts w:ascii="Times New Roman" w:hAnsi="Times New Roman"/>
                <w:color w:val="000000"/>
                <w:sz w:val="24"/>
                <w:szCs w:val="24"/>
              </w:rPr>
            </w:pPr>
            <w:r>
              <w:rPr>
                <w:rFonts w:ascii="Times New Roman" w:hAnsi="Times New Roman"/>
                <w:sz w:val="24"/>
                <w:szCs w:val="24"/>
              </w:rPr>
              <w:t>Oregon</w:t>
            </w:r>
            <w:r>
              <w:rPr>
                <w:rFonts w:ascii="Times New Roman" w:hAnsi="Times New Roman"/>
                <w:sz w:val="24"/>
                <w:szCs w:val="24"/>
              </w:rPr>
              <w:t xml:space="preserve"> </w:t>
            </w:r>
            <w:r>
              <w:rPr>
                <w:rFonts w:ascii="Times New Roman" w:hAnsi="Times New Roman"/>
                <w:sz w:val="24"/>
                <w:szCs w:val="24"/>
              </w:rPr>
              <w:t>Surgical</w:t>
            </w:r>
            <w:r>
              <w:rPr>
                <w:rFonts w:ascii="Times New Roman" w:hAnsi="Times New Roman"/>
                <w:sz w:val="24"/>
                <w:szCs w:val="24"/>
              </w:rPr>
              <w:t xml:space="preserve"> Specialists. </w:t>
            </w:r>
            <w:hyperlink r:id="rId14" w:history="1">
              <w:r>
                <w:rPr>
                  <w:rStyle w:val="Hyperlink"/>
                  <w:rFonts w:ascii="Times New Roman" w:hAnsi="Times New Roman"/>
                  <w:sz w:val="24"/>
                  <w:szCs w:val="24"/>
                </w:rPr>
                <w:t>www.oregonsurgical.com</w:t>
              </w:r>
            </w:hyperlink>
          </w:p>
          <w:p w:rsidR="00100FBF">
            <w:pPr>
              <w:pStyle w:val="ListParagraph"/>
              <w:numPr>
                <w:ilvl w:val="0"/>
                <w:numId w:val="11"/>
              </w:numPr>
              <w:spacing w:line="240" w:lineRule="auto"/>
              <w:rPr>
                <w:rFonts w:ascii="Times New Roman" w:hAnsi="Times New Roman"/>
                <w:sz w:val="24"/>
                <w:szCs w:val="24"/>
              </w:rPr>
            </w:pPr>
            <w:r>
              <w:rPr>
                <w:rFonts w:ascii="Times New Roman" w:hAnsi="Times New Roman"/>
                <w:sz w:val="24"/>
                <w:szCs w:val="24"/>
              </w:rPr>
              <w:t>Eating</w:t>
            </w:r>
            <w:r>
              <w:rPr>
                <w:rFonts w:ascii="Times New Roman" w:hAnsi="Times New Roman"/>
                <w:sz w:val="24"/>
                <w:szCs w:val="24"/>
              </w:rPr>
              <w:t xml:space="preserve"> </w:t>
            </w:r>
            <w:r>
              <w:rPr>
                <w:rFonts w:ascii="Times New Roman" w:hAnsi="Times New Roman"/>
                <w:sz w:val="24"/>
                <w:szCs w:val="24"/>
              </w:rPr>
              <w:t>with</w:t>
            </w:r>
            <w:r>
              <w:rPr>
                <w:rFonts w:ascii="Times New Roman" w:hAnsi="Times New Roman"/>
                <w:sz w:val="24"/>
                <w:szCs w:val="24"/>
              </w:rPr>
              <w:t xml:space="preserve"> </w:t>
            </w:r>
            <w:r>
              <w:rPr>
                <w:rFonts w:ascii="Times New Roman" w:hAnsi="Times New Roman"/>
                <w:sz w:val="24"/>
                <w:szCs w:val="24"/>
              </w:rPr>
              <w:t>an</w:t>
            </w:r>
            <w:r>
              <w:rPr>
                <w:rFonts w:ascii="Times New Roman" w:hAnsi="Times New Roman"/>
                <w:sz w:val="24"/>
                <w:szCs w:val="24"/>
              </w:rPr>
              <w:t xml:space="preserve"> </w:t>
            </w:r>
            <w:r>
              <w:rPr>
                <w:rFonts w:ascii="Times New Roman" w:hAnsi="Times New Roman"/>
                <w:sz w:val="24"/>
                <w:szCs w:val="24"/>
              </w:rPr>
              <w:t>Ostomy</w:t>
            </w:r>
            <w:r>
              <w:rPr>
                <w:rFonts w:ascii="Times New Roman" w:hAnsi="Times New Roman"/>
                <w:sz w:val="24"/>
                <w:szCs w:val="24"/>
              </w:rPr>
              <w:t xml:space="preserve">. </w:t>
            </w:r>
            <w:r>
              <w:rPr>
                <w:rFonts w:ascii="Times New Roman" w:hAnsi="Times New Roman"/>
                <w:sz w:val="24"/>
                <w:szCs w:val="24"/>
              </w:rPr>
              <w:t>United</w:t>
            </w:r>
            <w:r>
              <w:rPr>
                <w:rFonts w:ascii="Times New Roman" w:hAnsi="Times New Roman"/>
                <w:sz w:val="24"/>
                <w:szCs w:val="24"/>
              </w:rPr>
              <w:t xml:space="preserve"> </w:t>
            </w:r>
            <w:r>
              <w:rPr>
                <w:rFonts w:ascii="Times New Roman" w:hAnsi="Times New Roman"/>
                <w:sz w:val="24"/>
                <w:szCs w:val="24"/>
              </w:rPr>
              <w:t>Ostomy</w:t>
            </w:r>
            <w:r>
              <w:rPr>
                <w:rFonts w:ascii="Times New Roman" w:hAnsi="Times New Roman"/>
                <w:sz w:val="24"/>
                <w:szCs w:val="24"/>
              </w:rPr>
              <w:t xml:space="preserve"> </w:t>
            </w:r>
            <w:r>
              <w:rPr>
                <w:rFonts w:ascii="Times New Roman" w:hAnsi="Times New Roman"/>
                <w:sz w:val="24"/>
                <w:szCs w:val="24"/>
              </w:rPr>
              <w:t>Associations</w:t>
            </w:r>
            <w:r>
              <w:rPr>
                <w:rFonts w:ascii="Times New Roman" w:hAnsi="Times New Roman"/>
                <w:sz w:val="24"/>
                <w:szCs w:val="24"/>
              </w:rPr>
              <w:t xml:space="preserve"> </w:t>
            </w:r>
            <w:r>
              <w:rPr>
                <w:rFonts w:ascii="Times New Roman" w:hAnsi="Times New Roman"/>
                <w:sz w:val="24"/>
                <w:szCs w:val="24"/>
              </w:rPr>
              <w:t>of</w:t>
            </w:r>
            <w:r>
              <w:rPr>
                <w:rFonts w:ascii="Times New Roman" w:hAnsi="Times New Roman"/>
                <w:sz w:val="24"/>
                <w:szCs w:val="24"/>
              </w:rPr>
              <w:t xml:space="preserve"> America, 2020. </w:t>
            </w:r>
          </w:p>
          <w:p w:rsidR="00100FBF">
            <w:pPr>
              <w:pStyle w:val="ListParagraph"/>
              <w:numPr>
                <w:ilvl w:val="0"/>
                <w:numId w:val="11"/>
              </w:numPr>
              <w:spacing w:line="240" w:lineRule="auto"/>
              <w:rPr>
                <w:rFonts w:ascii="Times New Roman" w:hAnsi="Times New Roman"/>
                <w:sz w:val="24"/>
                <w:szCs w:val="24"/>
              </w:rPr>
            </w:pPr>
            <w:r>
              <w:rPr>
                <w:rFonts w:ascii="Times New Roman" w:hAnsi="Times New Roman"/>
                <w:sz w:val="24"/>
                <w:szCs w:val="24"/>
              </w:rPr>
              <w:t>Colostomy</w:t>
            </w:r>
            <w:r>
              <w:rPr>
                <w:rFonts w:ascii="Times New Roman" w:hAnsi="Times New Roman"/>
                <w:sz w:val="24"/>
                <w:szCs w:val="24"/>
              </w:rPr>
              <w:t xml:space="preserve"> </w:t>
            </w:r>
            <w:r>
              <w:rPr>
                <w:rFonts w:ascii="Times New Roman" w:hAnsi="Times New Roman"/>
                <w:sz w:val="24"/>
                <w:szCs w:val="24"/>
              </w:rPr>
              <w:t>and</w:t>
            </w:r>
            <w:r>
              <w:rPr>
                <w:rFonts w:ascii="Times New Roman" w:hAnsi="Times New Roman"/>
                <w:sz w:val="24"/>
                <w:szCs w:val="24"/>
              </w:rPr>
              <w:t xml:space="preserve"> </w:t>
            </w:r>
            <w:r>
              <w:rPr>
                <w:rFonts w:ascii="Times New Roman" w:hAnsi="Times New Roman"/>
                <w:sz w:val="24"/>
                <w:szCs w:val="24"/>
              </w:rPr>
              <w:t>Iliostomy</w:t>
            </w:r>
            <w:r>
              <w:rPr>
                <w:rFonts w:ascii="Times New Roman" w:hAnsi="Times New Roman"/>
                <w:sz w:val="24"/>
                <w:szCs w:val="24"/>
              </w:rPr>
              <w:t xml:space="preserve"> Diet </w:t>
            </w:r>
            <w:r>
              <w:rPr>
                <w:rFonts w:ascii="Times New Roman" w:hAnsi="Times New Roman"/>
                <w:sz w:val="24"/>
                <w:szCs w:val="24"/>
              </w:rPr>
              <w:t>Guidlines</w:t>
            </w:r>
            <w:r>
              <w:rPr>
                <w:rFonts w:ascii="Times New Roman" w:hAnsi="Times New Roman"/>
                <w:sz w:val="24"/>
                <w:szCs w:val="24"/>
              </w:rPr>
              <w:t xml:space="preserve">. UW Health. </w:t>
            </w:r>
            <w:r>
              <w:rPr>
                <w:rFonts w:ascii="Times New Roman" w:hAnsi="Times New Roman"/>
                <w:sz w:val="24"/>
                <w:szCs w:val="24"/>
              </w:rPr>
              <w:t>Produced</w:t>
            </w:r>
            <w:r>
              <w:rPr>
                <w:rFonts w:ascii="Times New Roman" w:hAnsi="Times New Roman"/>
                <w:sz w:val="24"/>
                <w:szCs w:val="24"/>
              </w:rPr>
              <w:t xml:space="preserve"> </w:t>
            </w:r>
            <w:r>
              <w:rPr>
                <w:rFonts w:ascii="Times New Roman" w:hAnsi="Times New Roman"/>
                <w:sz w:val="24"/>
                <w:szCs w:val="24"/>
              </w:rPr>
              <w:t>by</w:t>
            </w:r>
            <w:r>
              <w:rPr>
                <w:rFonts w:ascii="Times New Roman" w:hAnsi="Times New Roman"/>
                <w:sz w:val="24"/>
                <w:szCs w:val="24"/>
              </w:rPr>
              <w:t xml:space="preserve"> </w:t>
            </w:r>
            <w:r>
              <w:rPr>
                <w:rFonts w:ascii="Times New Roman" w:hAnsi="Times New Roman"/>
                <w:sz w:val="24"/>
                <w:szCs w:val="24"/>
              </w:rPr>
              <w:t>Clinical</w:t>
            </w:r>
            <w:r>
              <w:rPr>
                <w:rFonts w:ascii="Times New Roman" w:hAnsi="Times New Roman"/>
                <w:sz w:val="24"/>
                <w:szCs w:val="24"/>
              </w:rPr>
              <w:t xml:space="preserve"> </w:t>
            </w:r>
            <w:r>
              <w:rPr>
                <w:rFonts w:ascii="Times New Roman" w:hAnsi="Times New Roman"/>
                <w:sz w:val="24"/>
                <w:szCs w:val="24"/>
              </w:rPr>
              <w:t>Nutrition</w:t>
            </w:r>
            <w:r>
              <w:rPr>
                <w:rFonts w:ascii="Times New Roman" w:hAnsi="Times New Roman"/>
                <w:sz w:val="24"/>
                <w:szCs w:val="24"/>
              </w:rPr>
              <w:t xml:space="preserve"> Services </w:t>
            </w:r>
            <w:r>
              <w:rPr>
                <w:rFonts w:ascii="Times New Roman" w:hAnsi="Times New Roman"/>
                <w:sz w:val="24"/>
                <w:szCs w:val="24"/>
              </w:rPr>
              <w:t>Department</w:t>
            </w:r>
            <w:r>
              <w:rPr>
                <w:rFonts w:ascii="Times New Roman" w:hAnsi="Times New Roman"/>
                <w:sz w:val="24"/>
                <w:szCs w:val="24"/>
              </w:rPr>
              <w:t xml:space="preserve"> </w:t>
            </w:r>
            <w:r>
              <w:rPr>
                <w:rFonts w:ascii="Times New Roman" w:hAnsi="Times New Roman"/>
                <w:sz w:val="24"/>
                <w:szCs w:val="24"/>
              </w:rPr>
              <w:t>and</w:t>
            </w:r>
            <w:r>
              <w:rPr>
                <w:rFonts w:ascii="Times New Roman" w:hAnsi="Times New Roman"/>
                <w:sz w:val="24"/>
                <w:szCs w:val="24"/>
              </w:rPr>
              <w:t xml:space="preserve"> </w:t>
            </w:r>
            <w:r>
              <w:rPr>
                <w:rFonts w:ascii="Times New Roman" w:hAnsi="Times New Roman"/>
                <w:sz w:val="24"/>
                <w:szCs w:val="24"/>
              </w:rPr>
              <w:t>the</w:t>
            </w:r>
            <w:r>
              <w:rPr>
                <w:rFonts w:ascii="Times New Roman" w:hAnsi="Times New Roman"/>
                <w:sz w:val="24"/>
                <w:szCs w:val="24"/>
              </w:rPr>
              <w:t xml:space="preserve"> </w:t>
            </w:r>
            <w:r>
              <w:rPr>
                <w:rFonts w:ascii="Times New Roman" w:hAnsi="Times New Roman"/>
                <w:sz w:val="24"/>
                <w:szCs w:val="24"/>
              </w:rPr>
              <w:t>Department</w:t>
            </w:r>
            <w:r>
              <w:rPr>
                <w:rFonts w:ascii="Times New Roman" w:hAnsi="Times New Roman"/>
                <w:sz w:val="24"/>
                <w:szCs w:val="24"/>
              </w:rPr>
              <w:t xml:space="preserve"> </w:t>
            </w:r>
            <w:r>
              <w:rPr>
                <w:rFonts w:ascii="Times New Roman" w:hAnsi="Times New Roman"/>
                <w:sz w:val="24"/>
                <w:szCs w:val="24"/>
              </w:rPr>
              <w:t>of</w:t>
            </w:r>
            <w:r>
              <w:rPr>
                <w:rFonts w:ascii="Times New Roman" w:hAnsi="Times New Roman"/>
                <w:sz w:val="24"/>
                <w:szCs w:val="24"/>
              </w:rPr>
              <w:t xml:space="preserve"> </w:t>
            </w:r>
            <w:r>
              <w:rPr>
                <w:rFonts w:ascii="Times New Roman" w:hAnsi="Times New Roman"/>
                <w:sz w:val="24"/>
                <w:szCs w:val="24"/>
              </w:rPr>
              <w:t>Nursing</w:t>
            </w:r>
            <w:r>
              <w:rPr>
                <w:rFonts w:ascii="Times New Roman" w:hAnsi="Times New Roman"/>
                <w:sz w:val="24"/>
                <w:szCs w:val="24"/>
              </w:rPr>
              <w:t>. H</w:t>
            </w:r>
            <w:r>
              <w:rPr>
                <w:rFonts w:ascii="Times New Roman" w:hAnsi="Times New Roman"/>
                <w:sz w:val="24"/>
                <w:szCs w:val="24"/>
              </w:rPr>
              <w:t xml:space="preserve">F#293 </w:t>
            </w:r>
            <w:hyperlink r:id="rId15" w:history="1">
              <w:r>
                <w:rPr>
                  <w:rStyle w:val="Hyperlink"/>
                  <w:rFonts w:ascii="Times New Roman" w:hAnsi="Times New Roman"/>
                  <w:sz w:val="24"/>
                  <w:szCs w:val="24"/>
                </w:rPr>
                <w:t>https://www.uwhealth.org/healthfacts/nutrition/293.pdf</w:t>
              </w:r>
            </w:hyperlink>
          </w:p>
          <w:p w:rsidR="00100FBF">
            <w:pPr>
              <w:pStyle w:val="ListParagraph"/>
              <w:numPr>
                <w:ilvl w:val="0"/>
                <w:numId w:val="11"/>
              </w:numPr>
              <w:rPr>
                <w:rFonts w:ascii="Times New Roman" w:hAnsi="Times New Roman"/>
                <w:sz w:val="24"/>
                <w:szCs w:val="24"/>
              </w:rPr>
            </w:pPr>
            <w:r>
              <w:rPr>
                <w:rFonts w:ascii="Times New Roman" w:hAnsi="Times New Roman"/>
                <w:sz w:val="24"/>
                <w:szCs w:val="24"/>
              </w:rPr>
              <w:t>Eating</w:t>
            </w:r>
            <w:r>
              <w:rPr>
                <w:rFonts w:ascii="Times New Roman" w:hAnsi="Times New Roman"/>
                <w:sz w:val="24"/>
                <w:szCs w:val="24"/>
              </w:rPr>
              <w:t xml:space="preserve"> </w:t>
            </w:r>
            <w:r>
              <w:rPr>
                <w:rFonts w:ascii="Times New Roman" w:hAnsi="Times New Roman"/>
                <w:sz w:val="24"/>
                <w:szCs w:val="24"/>
              </w:rPr>
              <w:t>well</w:t>
            </w:r>
            <w:r>
              <w:rPr>
                <w:rFonts w:ascii="Times New Roman" w:hAnsi="Times New Roman"/>
                <w:sz w:val="24"/>
                <w:szCs w:val="24"/>
              </w:rPr>
              <w:t xml:space="preserve"> </w:t>
            </w:r>
            <w:r>
              <w:rPr>
                <w:rFonts w:ascii="Times New Roman" w:hAnsi="Times New Roman"/>
                <w:sz w:val="24"/>
                <w:szCs w:val="24"/>
              </w:rPr>
              <w:t>after</w:t>
            </w:r>
            <w:r>
              <w:rPr>
                <w:rFonts w:ascii="Times New Roman" w:hAnsi="Times New Roman"/>
                <w:sz w:val="24"/>
                <w:szCs w:val="24"/>
              </w:rPr>
              <w:t xml:space="preserve"> </w:t>
            </w:r>
            <w:r>
              <w:rPr>
                <w:rFonts w:ascii="Times New Roman" w:hAnsi="Times New Roman"/>
                <w:sz w:val="24"/>
                <w:szCs w:val="24"/>
              </w:rPr>
              <w:t>Ostomy</w:t>
            </w:r>
            <w:r>
              <w:rPr>
                <w:rFonts w:ascii="Times New Roman" w:hAnsi="Times New Roman"/>
                <w:sz w:val="24"/>
                <w:szCs w:val="24"/>
              </w:rPr>
              <w:t xml:space="preserve"> </w:t>
            </w:r>
            <w:r>
              <w:rPr>
                <w:rFonts w:ascii="Times New Roman" w:hAnsi="Times New Roman"/>
                <w:sz w:val="24"/>
                <w:szCs w:val="24"/>
              </w:rPr>
              <w:t>Surgery</w:t>
            </w:r>
            <w:r>
              <w:rPr>
                <w:rFonts w:ascii="Times New Roman" w:hAnsi="Times New Roman"/>
                <w:sz w:val="24"/>
                <w:szCs w:val="24"/>
              </w:rPr>
              <w:t xml:space="preserve">. Alberta Health Services. </w:t>
            </w:r>
            <w:r>
              <w:rPr>
                <w:rFonts w:ascii="Times New Roman" w:hAnsi="Times New Roman"/>
                <w:sz w:val="24"/>
                <w:szCs w:val="24"/>
              </w:rPr>
              <w:t>Developed</w:t>
            </w:r>
            <w:r>
              <w:rPr>
                <w:rFonts w:ascii="Times New Roman" w:hAnsi="Times New Roman"/>
                <w:sz w:val="24"/>
                <w:szCs w:val="24"/>
              </w:rPr>
              <w:t xml:space="preserve"> </w:t>
            </w:r>
            <w:r>
              <w:rPr>
                <w:rFonts w:ascii="Times New Roman" w:hAnsi="Times New Roman"/>
                <w:sz w:val="24"/>
                <w:szCs w:val="24"/>
              </w:rPr>
              <w:t>by</w:t>
            </w:r>
            <w:r>
              <w:rPr>
                <w:rFonts w:ascii="Times New Roman" w:hAnsi="Times New Roman"/>
                <w:sz w:val="24"/>
                <w:szCs w:val="24"/>
              </w:rPr>
              <w:t xml:space="preserve"> </w:t>
            </w:r>
            <w:r>
              <w:rPr>
                <w:rFonts w:ascii="Times New Roman" w:hAnsi="Times New Roman"/>
                <w:sz w:val="24"/>
                <w:szCs w:val="24"/>
              </w:rPr>
              <w:t>Registered</w:t>
            </w:r>
            <w:r>
              <w:rPr>
                <w:rFonts w:ascii="Times New Roman" w:hAnsi="Times New Roman"/>
                <w:sz w:val="24"/>
                <w:szCs w:val="24"/>
              </w:rPr>
              <w:t xml:space="preserve"> </w:t>
            </w:r>
            <w:r>
              <w:rPr>
                <w:rFonts w:ascii="Times New Roman" w:hAnsi="Times New Roman"/>
                <w:sz w:val="24"/>
                <w:szCs w:val="24"/>
              </w:rPr>
              <w:t>Dietitians</w:t>
            </w:r>
            <w:r>
              <w:rPr>
                <w:rFonts w:ascii="Times New Roman" w:hAnsi="Times New Roman"/>
                <w:sz w:val="24"/>
                <w:szCs w:val="24"/>
              </w:rPr>
              <w:t xml:space="preserve"> </w:t>
            </w:r>
            <w:r>
              <w:rPr>
                <w:rFonts w:ascii="Times New Roman" w:hAnsi="Times New Roman"/>
                <w:sz w:val="24"/>
                <w:szCs w:val="24"/>
              </w:rPr>
              <w:t>Nutrition</w:t>
            </w:r>
            <w:r>
              <w:rPr>
                <w:rFonts w:ascii="Times New Roman" w:hAnsi="Times New Roman"/>
                <w:sz w:val="24"/>
                <w:szCs w:val="24"/>
              </w:rPr>
              <w:t xml:space="preserve"> Services. </w:t>
            </w:r>
            <w:r>
              <w:rPr>
                <w:rFonts w:ascii="Times New Roman" w:hAnsi="Times New Roman"/>
                <w:sz w:val="24"/>
                <w:szCs w:val="24"/>
              </w:rPr>
              <w:t>Jan</w:t>
            </w:r>
            <w:r>
              <w:rPr>
                <w:rFonts w:ascii="Times New Roman" w:hAnsi="Times New Roman"/>
                <w:sz w:val="24"/>
                <w:szCs w:val="24"/>
              </w:rPr>
              <w:t xml:space="preserve"> 2013. </w:t>
            </w:r>
            <w:r>
              <w:rPr>
                <w:rFonts w:ascii="Times New Roman" w:hAnsi="Times New Roman"/>
                <w:sz w:val="24"/>
                <w:szCs w:val="24"/>
              </w:rPr>
              <w:t xml:space="preserve">Canada. 607  </w:t>
            </w:r>
            <w:hyperlink r:id="rId16" w:history="1">
              <w:r>
                <w:rPr>
                  <w:rStyle w:val="Hyperlink"/>
                  <w:rFonts w:ascii="Times New Roman" w:hAnsi="Times New Roman"/>
                  <w:sz w:val="24"/>
                  <w:szCs w:val="24"/>
                </w:rPr>
                <w:t>https://www.albertahealthservices.ca/assets/info/nutrition/if-nfs-eating-well-after-ostomy-surgery.pdf</w:t>
              </w:r>
            </w:hyperlink>
          </w:p>
          <w:p w:rsidR="00100FBF">
            <w:pPr>
              <w:pStyle w:val="ListParagraph"/>
              <w:numPr>
                <w:ilvl w:val="0"/>
                <w:numId w:val="11"/>
              </w:numPr>
              <w:rPr>
                <w:rFonts w:ascii="Times New Roman" w:hAnsi="Times New Roman"/>
                <w:sz w:val="24"/>
                <w:szCs w:val="24"/>
              </w:rPr>
            </w:pPr>
            <w:r>
              <w:rPr>
                <w:rFonts w:ascii="Times New Roman" w:hAnsi="Times New Roman"/>
                <w:sz w:val="24"/>
                <w:szCs w:val="24"/>
              </w:rPr>
              <w:t>Mayo</w:t>
            </w:r>
            <w:r>
              <w:rPr>
                <w:rFonts w:ascii="Times New Roman" w:hAnsi="Times New Roman"/>
                <w:sz w:val="24"/>
                <w:szCs w:val="24"/>
              </w:rPr>
              <w:t xml:space="preserve"> </w:t>
            </w:r>
            <w:r>
              <w:rPr>
                <w:rFonts w:ascii="Times New Roman" w:hAnsi="Times New Roman"/>
                <w:sz w:val="24"/>
                <w:szCs w:val="24"/>
              </w:rPr>
              <w:t>Clinic</w:t>
            </w:r>
            <w:r>
              <w:rPr>
                <w:rFonts w:ascii="Times New Roman" w:hAnsi="Times New Roman"/>
                <w:sz w:val="24"/>
                <w:szCs w:val="24"/>
              </w:rPr>
              <w:t xml:space="preserve">. </w:t>
            </w:r>
            <w:r>
              <w:rPr>
                <w:rFonts w:ascii="Times New Roman" w:hAnsi="Times New Roman"/>
                <w:sz w:val="24"/>
                <w:szCs w:val="24"/>
              </w:rPr>
              <w:t>Ostomy</w:t>
            </w:r>
            <w:r>
              <w:rPr>
                <w:rFonts w:ascii="Times New Roman" w:hAnsi="Times New Roman"/>
                <w:sz w:val="24"/>
                <w:szCs w:val="24"/>
              </w:rPr>
              <w:t xml:space="preserve">: </w:t>
            </w:r>
            <w:r>
              <w:rPr>
                <w:rFonts w:ascii="Times New Roman" w:hAnsi="Times New Roman"/>
                <w:sz w:val="24"/>
                <w:szCs w:val="24"/>
              </w:rPr>
              <w:t>Adapting</w:t>
            </w:r>
            <w:r>
              <w:rPr>
                <w:rFonts w:ascii="Times New Roman" w:hAnsi="Times New Roman"/>
                <w:sz w:val="24"/>
                <w:szCs w:val="24"/>
              </w:rPr>
              <w:t xml:space="preserve"> to </w:t>
            </w:r>
            <w:r>
              <w:rPr>
                <w:rFonts w:ascii="Times New Roman" w:hAnsi="Times New Roman"/>
                <w:sz w:val="24"/>
                <w:szCs w:val="24"/>
              </w:rPr>
              <w:t>life</w:t>
            </w:r>
            <w:r>
              <w:rPr>
                <w:rFonts w:ascii="Times New Roman" w:hAnsi="Times New Roman"/>
                <w:sz w:val="24"/>
                <w:szCs w:val="24"/>
              </w:rPr>
              <w:t xml:space="preserve"> </w:t>
            </w:r>
            <w:r>
              <w:rPr>
                <w:rFonts w:ascii="Times New Roman" w:hAnsi="Times New Roman"/>
                <w:sz w:val="24"/>
                <w:szCs w:val="24"/>
              </w:rPr>
              <w:t>after</w:t>
            </w:r>
            <w:r>
              <w:rPr>
                <w:rFonts w:ascii="Times New Roman" w:hAnsi="Times New Roman"/>
                <w:sz w:val="24"/>
                <w:szCs w:val="24"/>
              </w:rPr>
              <w:t xml:space="preserve"> </w:t>
            </w:r>
            <w:r>
              <w:rPr>
                <w:rFonts w:ascii="Times New Roman" w:hAnsi="Times New Roman"/>
                <w:sz w:val="24"/>
                <w:szCs w:val="24"/>
              </w:rPr>
              <w:t>colostomy</w:t>
            </w:r>
            <w:r>
              <w:rPr>
                <w:rFonts w:ascii="Times New Roman" w:hAnsi="Times New Roman"/>
                <w:sz w:val="24"/>
                <w:szCs w:val="24"/>
              </w:rPr>
              <w:t xml:space="preserve">, </w:t>
            </w:r>
            <w:r>
              <w:rPr>
                <w:rFonts w:ascii="Times New Roman" w:hAnsi="Times New Roman"/>
                <w:sz w:val="24"/>
                <w:szCs w:val="24"/>
              </w:rPr>
              <w:t>ileostomy</w:t>
            </w:r>
            <w:r>
              <w:rPr>
                <w:rFonts w:ascii="Times New Roman" w:hAnsi="Times New Roman"/>
                <w:sz w:val="24"/>
                <w:szCs w:val="24"/>
              </w:rPr>
              <w:t xml:space="preserve"> </w:t>
            </w:r>
            <w:r>
              <w:rPr>
                <w:rFonts w:ascii="Times New Roman" w:hAnsi="Times New Roman"/>
                <w:sz w:val="24"/>
                <w:szCs w:val="24"/>
              </w:rPr>
              <w:t>or</w:t>
            </w:r>
            <w:r>
              <w:rPr>
                <w:rFonts w:ascii="Times New Roman" w:hAnsi="Times New Roman"/>
                <w:sz w:val="24"/>
                <w:szCs w:val="24"/>
              </w:rPr>
              <w:t xml:space="preserve"> urostomy.</w:t>
            </w:r>
            <w:hyperlink r:id="rId17" w:history="1">
              <w:r>
                <w:rPr>
                  <w:rStyle w:val="Hyperlink"/>
                  <w:rFonts w:ascii="Times New Roman" w:hAnsi="Times New Roman"/>
                  <w:sz w:val="24"/>
                  <w:szCs w:val="24"/>
                </w:rPr>
                <w:t>https://www.mayoclinic.org/diseases-conditions/colon-cancer/in-depth/ostomy/art-20045825</w:t>
              </w:r>
            </w:hyperlink>
          </w:p>
        </w:tc>
      </w:tr>
      <w:tr>
        <w:tblPrEx>
          <w:tblW w:w="8730" w:type="dxa"/>
          <w:tblLayout w:type="fixed"/>
          <w:tblLook w:val="04A0"/>
        </w:tblPrEx>
        <w:tc>
          <w:tcPr>
            <w:tcW w:w="1966" w:type="dxa"/>
            <w:gridSpan w:val="2"/>
            <w:tcBorders>
              <w:tl2br w:val="nil"/>
              <w:tr2bl w:val="nil"/>
            </w:tcBorders>
          </w:tcPr>
          <w:p w:rsidR="00100FBF">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736" w:type="dxa"/>
            <w:gridSpan w:val="2"/>
            <w:tcBorders>
              <w:tl2br w:val="nil"/>
              <w:tr2bl w:val="nil"/>
            </w:tcBorders>
          </w:tcPr>
          <w:p w:rsidR="00100FBF">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4028" w:type="dxa"/>
            <w:gridSpan w:val="2"/>
            <w:tcBorders>
              <w:tl2br w:val="nil"/>
              <w:tr2bl w:val="nil"/>
            </w:tcBorders>
          </w:tcPr>
          <w:p w:rsidR="00100FBF">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r>
      <w:tr>
        <w:tblPrEx>
          <w:tblW w:w="8730" w:type="dxa"/>
          <w:tblLayout w:type="fixed"/>
          <w:tblLook w:val="04A0"/>
        </w:tblPrEx>
        <w:tc>
          <w:tcPr>
            <w:tcW w:w="1966" w:type="dxa"/>
            <w:gridSpan w:val="2"/>
            <w:tcBorders>
              <w:tl2br w:val="nil"/>
              <w:tr2bl w:val="nil"/>
            </w:tcBorders>
          </w:tcPr>
          <w:p w:rsidR="00100FBF">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2736" w:type="dxa"/>
            <w:gridSpan w:val="2"/>
            <w:tcBorders>
              <w:tl2br w:val="nil"/>
              <w:tr2bl w:val="nil"/>
            </w:tcBorders>
          </w:tcPr>
          <w:p w:rsidR="00100FBF">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c>
          <w:tcPr>
            <w:tcW w:w="4028" w:type="dxa"/>
            <w:gridSpan w:val="2"/>
            <w:tcBorders>
              <w:tl2br w:val="nil"/>
              <w:tr2bl w:val="nil"/>
            </w:tcBorders>
          </w:tcPr>
          <w:p w:rsidR="00100FBF">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r>
      <w:tr>
        <w:tblPrEx>
          <w:tblW w:w="8730" w:type="dxa"/>
          <w:tblLayout w:type="fixed"/>
          <w:tblLook w:val="04A0"/>
        </w:tblPrEx>
        <w:tc>
          <w:tcPr>
            <w:tcW w:w="1966" w:type="dxa"/>
            <w:gridSpan w:val="2"/>
            <w:tcBorders>
              <w:tl2br w:val="nil"/>
              <w:tr2bl w:val="nil"/>
            </w:tcBorders>
          </w:tcPr>
          <w:p w:rsidR="00100FBF">
            <w:pPr>
              <w:rPr>
                <w:rFonts w:ascii="Times New Roman" w:hAnsi="Times New Roman"/>
                <w:sz w:val="24"/>
                <w:szCs w:val="24"/>
              </w:rPr>
            </w:pPr>
          </w:p>
        </w:tc>
        <w:tc>
          <w:tcPr>
            <w:tcW w:w="2736" w:type="dxa"/>
            <w:gridSpan w:val="2"/>
            <w:tcBorders>
              <w:tl2br w:val="nil"/>
              <w:tr2bl w:val="nil"/>
            </w:tcBorders>
          </w:tcPr>
          <w:p w:rsidR="00100FBF">
            <w:pPr>
              <w:rPr>
                <w:rFonts w:ascii="Times New Roman" w:hAnsi="Times New Roman"/>
                <w:sz w:val="24"/>
                <w:szCs w:val="24"/>
              </w:rPr>
            </w:pPr>
          </w:p>
        </w:tc>
        <w:tc>
          <w:tcPr>
            <w:tcW w:w="4028" w:type="dxa"/>
            <w:gridSpan w:val="2"/>
            <w:tcBorders>
              <w:tl2br w:val="nil"/>
              <w:tr2bl w:val="nil"/>
            </w:tcBorders>
          </w:tcPr>
          <w:p w:rsidR="00100FBF">
            <w:pPr>
              <w:rPr>
                <w:rFonts w:ascii="Times New Roman" w:hAnsi="Times New Roman"/>
                <w:sz w:val="24"/>
                <w:szCs w:val="24"/>
              </w:rPr>
            </w:pPr>
          </w:p>
        </w:tc>
      </w:tr>
      <w:tr>
        <w:tblPrEx>
          <w:tblW w:w="8730" w:type="dxa"/>
          <w:tblLayout w:type="fixed"/>
          <w:tblLook w:val="04A0"/>
        </w:tblPrEx>
        <w:tc>
          <w:tcPr>
            <w:tcW w:w="1966" w:type="dxa"/>
            <w:gridSpan w:val="2"/>
            <w:tcBorders>
              <w:tl2br w:val="nil"/>
              <w:tr2bl w:val="nil"/>
            </w:tcBorders>
          </w:tcPr>
          <w:p w:rsidR="00100FBF">
            <w:pPr>
              <w:rPr>
                <w:rFonts w:ascii="Times New Roman" w:hAnsi="Times New Roman"/>
                <w:sz w:val="24"/>
                <w:szCs w:val="24"/>
              </w:rPr>
            </w:pPr>
          </w:p>
        </w:tc>
        <w:tc>
          <w:tcPr>
            <w:tcW w:w="2736" w:type="dxa"/>
            <w:gridSpan w:val="2"/>
            <w:tcBorders>
              <w:tl2br w:val="nil"/>
              <w:tr2bl w:val="nil"/>
            </w:tcBorders>
          </w:tcPr>
          <w:p w:rsidR="00100FBF">
            <w:pPr>
              <w:rPr>
                <w:rFonts w:ascii="Times New Roman" w:hAnsi="Times New Roman"/>
                <w:sz w:val="24"/>
                <w:szCs w:val="24"/>
              </w:rPr>
            </w:pPr>
          </w:p>
        </w:tc>
        <w:tc>
          <w:tcPr>
            <w:tcW w:w="4028" w:type="dxa"/>
            <w:gridSpan w:val="2"/>
            <w:tcBorders>
              <w:tl2br w:val="nil"/>
              <w:tr2bl w:val="nil"/>
            </w:tcBorders>
          </w:tcPr>
          <w:p w:rsidR="00100FBF">
            <w:pPr>
              <w:rPr>
                <w:rFonts w:ascii="Times New Roman" w:hAnsi="Times New Roman"/>
                <w:sz w:val="24"/>
                <w:szCs w:val="24"/>
              </w:rPr>
            </w:pPr>
          </w:p>
        </w:tc>
      </w:tr>
      <w:tr>
        <w:tblPrEx>
          <w:tblW w:w="8730" w:type="dxa"/>
          <w:tblLayout w:type="fixed"/>
          <w:tblLook w:val="04A0"/>
        </w:tblPrEx>
        <w:tc>
          <w:tcPr>
            <w:tcW w:w="1966" w:type="dxa"/>
            <w:gridSpan w:val="2"/>
            <w:tcBorders>
              <w:tl2br w:val="nil"/>
              <w:tr2bl w:val="nil"/>
            </w:tcBorders>
          </w:tcPr>
          <w:p w:rsidR="00100FBF">
            <w:pPr>
              <w:rPr>
                <w:rFonts w:ascii="Times New Roman" w:hAnsi="Times New Roman"/>
                <w:sz w:val="24"/>
                <w:szCs w:val="24"/>
              </w:rPr>
            </w:pPr>
          </w:p>
        </w:tc>
        <w:tc>
          <w:tcPr>
            <w:tcW w:w="2736" w:type="dxa"/>
            <w:gridSpan w:val="2"/>
            <w:tcBorders>
              <w:tl2br w:val="nil"/>
              <w:tr2bl w:val="nil"/>
            </w:tcBorders>
          </w:tcPr>
          <w:p w:rsidR="00100FBF">
            <w:pPr>
              <w:rPr>
                <w:rFonts w:ascii="Times New Roman" w:hAnsi="Times New Roman"/>
                <w:sz w:val="24"/>
                <w:szCs w:val="24"/>
              </w:rPr>
            </w:pPr>
          </w:p>
        </w:tc>
        <w:tc>
          <w:tcPr>
            <w:tcW w:w="4028" w:type="dxa"/>
            <w:gridSpan w:val="2"/>
            <w:tcBorders>
              <w:tl2br w:val="nil"/>
              <w:tr2bl w:val="nil"/>
            </w:tcBorders>
          </w:tcPr>
          <w:p w:rsidR="00100FBF">
            <w:pPr>
              <w:rPr>
                <w:rFonts w:ascii="Times New Roman" w:hAnsi="Times New Roman"/>
                <w:sz w:val="24"/>
                <w:szCs w:val="24"/>
              </w:rPr>
            </w:pPr>
          </w:p>
        </w:tc>
      </w:tr>
      <w:tr>
        <w:tblPrEx>
          <w:tblW w:w="8730" w:type="dxa"/>
          <w:tblLayout w:type="fixed"/>
          <w:tblLook w:val="04A0"/>
        </w:tblPrEx>
        <w:tc>
          <w:tcPr>
            <w:tcW w:w="1966" w:type="dxa"/>
            <w:gridSpan w:val="2"/>
            <w:tcBorders>
              <w:tl2br w:val="nil"/>
              <w:tr2bl w:val="nil"/>
            </w:tcBorders>
          </w:tcPr>
          <w:p w:rsidR="00100FBF">
            <w:pPr>
              <w:rPr>
                <w:rFonts w:ascii="Times New Roman" w:hAnsi="Times New Roman"/>
                <w:sz w:val="24"/>
                <w:szCs w:val="24"/>
              </w:rPr>
            </w:pPr>
          </w:p>
        </w:tc>
        <w:tc>
          <w:tcPr>
            <w:tcW w:w="2736" w:type="dxa"/>
            <w:gridSpan w:val="2"/>
            <w:tcBorders>
              <w:tl2br w:val="nil"/>
              <w:tr2bl w:val="nil"/>
            </w:tcBorders>
          </w:tcPr>
          <w:p w:rsidR="00100FBF">
            <w:pPr>
              <w:rPr>
                <w:rFonts w:ascii="Times New Roman" w:hAnsi="Times New Roman"/>
                <w:sz w:val="24"/>
                <w:szCs w:val="24"/>
              </w:rPr>
            </w:pPr>
          </w:p>
        </w:tc>
        <w:tc>
          <w:tcPr>
            <w:tcW w:w="4028" w:type="dxa"/>
            <w:gridSpan w:val="2"/>
            <w:tcBorders>
              <w:tl2br w:val="nil"/>
              <w:tr2bl w:val="nil"/>
            </w:tcBorders>
          </w:tcPr>
          <w:p w:rsidR="00100FBF">
            <w:pPr>
              <w:rPr>
                <w:rFonts w:ascii="Times New Roman" w:hAnsi="Times New Roman"/>
                <w:sz w:val="24"/>
                <w:szCs w:val="24"/>
              </w:rPr>
            </w:pPr>
          </w:p>
        </w:tc>
      </w:tr>
      <w:tr>
        <w:tblPrEx>
          <w:tblW w:w="8730" w:type="dxa"/>
          <w:tblLayout w:type="fixed"/>
          <w:tblLook w:val="04A0"/>
        </w:tblPrEx>
        <w:tc>
          <w:tcPr>
            <w:tcW w:w="1966" w:type="dxa"/>
            <w:gridSpan w:val="2"/>
            <w:tcBorders>
              <w:tl2br w:val="nil"/>
              <w:tr2bl w:val="nil"/>
            </w:tcBorders>
          </w:tcPr>
          <w:p w:rsidR="00100FBF">
            <w:pPr>
              <w:rPr>
                <w:rFonts w:ascii="Times New Roman" w:hAnsi="Times New Roman"/>
                <w:sz w:val="24"/>
                <w:szCs w:val="24"/>
              </w:rPr>
            </w:pPr>
          </w:p>
        </w:tc>
        <w:tc>
          <w:tcPr>
            <w:tcW w:w="2736" w:type="dxa"/>
            <w:gridSpan w:val="2"/>
            <w:tcBorders>
              <w:tl2br w:val="nil"/>
              <w:tr2bl w:val="nil"/>
            </w:tcBorders>
          </w:tcPr>
          <w:p w:rsidR="00100FBF">
            <w:pPr>
              <w:rPr>
                <w:rFonts w:ascii="Times New Roman" w:hAnsi="Times New Roman"/>
                <w:sz w:val="24"/>
                <w:szCs w:val="24"/>
              </w:rPr>
            </w:pPr>
          </w:p>
        </w:tc>
        <w:tc>
          <w:tcPr>
            <w:tcW w:w="4028" w:type="dxa"/>
            <w:gridSpan w:val="2"/>
            <w:tcBorders>
              <w:tl2br w:val="nil"/>
              <w:tr2bl w:val="nil"/>
            </w:tcBorders>
          </w:tcPr>
          <w:p w:rsidR="00100FBF">
            <w:pPr>
              <w:rPr>
                <w:rFonts w:ascii="Times New Roman" w:hAnsi="Times New Roman"/>
                <w:sz w:val="24"/>
                <w:szCs w:val="24"/>
              </w:rPr>
            </w:pPr>
          </w:p>
        </w:tc>
      </w:tr>
      <w:tr>
        <w:tblPrEx>
          <w:tblW w:w="8730" w:type="dxa"/>
          <w:tblLayout w:type="fixed"/>
          <w:tblLook w:val="04A0"/>
        </w:tblPrEx>
        <w:tc>
          <w:tcPr>
            <w:tcW w:w="1966" w:type="dxa"/>
            <w:gridSpan w:val="2"/>
            <w:tcBorders>
              <w:tl2br w:val="nil"/>
              <w:tr2bl w:val="nil"/>
            </w:tcBorders>
          </w:tcPr>
          <w:p w:rsidR="00100FBF">
            <w:pPr>
              <w:rPr>
                <w:rFonts w:ascii="Times New Roman" w:hAnsi="Times New Roman"/>
                <w:sz w:val="24"/>
                <w:szCs w:val="24"/>
              </w:rPr>
            </w:pPr>
          </w:p>
        </w:tc>
        <w:tc>
          <w:tcPr>
            <w:tcW w:w="2736" w:type="dxa"/>
            <w:gridSpan w:val="2"/>
            <w:tcBorders>
              <w:tl2br w:val="nil"/>
              <w:tr2bl w:val="nil"/>
            </w:tcBorders>
          </w:tcPr>
          <w:p w:rsidR="00100FBF">
            <w:pPr>
              <w:rPr>
                <w:rFonts w:ascii="Times New Roman" w:hAnsi="Times New Roman"/>
                <w:sz w:val="24"/>
                <w:szCs w:val="24"/>
              </w:rPr>
            </w:pPr>
          </w:p>
        </w:tc>
        <w:tc>
          <w:tcPr>
            <w:tcW w:w="4028" w:type="dxa"/>
            <w:gridSpan w:val="2"/>
            <w:tcBorders>
              <w:tl2br w:val="nil"/>
              <w:tr2bl w:val="nil"/>
            </w:tcBorders>
          </w:tcPr>
          <w:p w:rsidR="00100FBF">
            <w:pPr>
              <w:rPr>
                <w:rFonts w:ascii="Times New Roman" w:hAnsi="Times New Roman"/>
                <w:sz w:val="24"/>
                <w:szCs w:val="24"/>
              </w:rPr>
            </w:pPr>
          </w:p>
        </w:tc>
      </w:tr>
    </w:tbl>
    <w:p w:rsidR="00100FBF">
      <w:pPr>
        <w:jc w:val="both"/>
        <w:rPr>
          <w:rFonts w:ascii="Times New Roman" w:hAnsi="Times New Roman"/>
          <w:sz w:val="24"/>
          <w:szCs w:val="24"/>
        </w:rPr>
      </w:pPr>
    </w:p>
    <w:sectPr>
      <w:headerReference w:type="default" r:id="rId18"/>
      <w:footerReference w:type="default" r:id="rId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Helvetica 55 Roman">
    <w:altName w:val="Arial"/>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0FBF">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posOffset>5210175</wp:posOffset>
              </wp:positionH>
              <wp:positionV relativeFrom="paragraph">
                <wp:posOffset>-5715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00FBF">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49" type="#_x0000_t202" style="width:2in;height:2in;margin-top:-0.45pt;margin-left:410.25pt;mso-position-horizontal-relative:margin;mso-wrap-distance-bottom:0;mso-wrap-distance-left:9pt;mso-wrap-distance-right:9pt;mso-wrap-distance-top:0;mso-wrap-style:none;position:absolute;v-text-anchor:top;z-index:251658240" filled="f" fillcolor="this" stroked="f" strokeweight="0.5pt">
              <v:textbox style="mso-fit-shape-to-text:t" inset="0,0,0,0">
                <w:txbxContent>
                  <w:p w:rsidR="00100FBF">
                    <w:pPr>
                      <w:pStyle w:val="Foote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9</w:t>
                    </w:r>
                    <w:r>
                      <w:rPr>
                        <w:rFonts w:ascii="Times New Roman" w:hAnsi="Times New Roman"/>
                        <w:sz w:val="24"/>
                        <w:szCs w:val="24"/>
                      </w:rP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E4238" w:rsidRPr="000E4238" w:rsidP="000E4238">
    <w:pPr>
      <w:pStyle w:val="Header"/>
      <w:jc w:val="right"/>
    </w:pPr>
    <w:r w:rsidRPr="000E4238">
      <w:rPr>
        <w:b/>
        <w:bCs/>
      </w:rPr>
      <w:t>Pielikums Nr.</w:t>
    </w:r>
    <w:r>
      <w:rPr>
        <w:b/>
        <w:bCs/>
      </w:rPr>
      <w:t>6</w:t>
    </w:r>
    <w:r w:rsidRPr="000E4238">
      <w:rPr>
        <w:b/>
        <w:bCs/>
      </w:rPr>
      <w:t xml:space="preserve"> Veselības ministrijas </w:t>
    </w:r>
    <w:r w:rsidRPr="000E4238">
      <w:rPr>
        <w:b/>
        <w:bCs/>
        <w:noProof/>
      </w:rPr>
      <w:t>Datums skatāms laika zīmogā</w:t>
    </w:r>
    <w:r w:rsidRPr="000E4238">
      <w:rPr>
        <w:b/>
        <w:bCs/>
      </w:rPr>
      <w:t xml:space="preserve"> rīkojumam Nr. </w:t>
    </w:r>
    <w:r w:rsidRPr="000E4238">
      <w:rPr>
        <w:b/>
        <w:bCs/>
        <w:noProof/>
      </w:rPr>
      <w:t>200</w:t>
    </w:r>
  </w:p>
  <w:p w:rsidR="00100F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197A20CA"/>
    <w:multiLevelType w:val="multilevel"/>
    <w:tmpl w:val="197A2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1">
    <w:nsid w:val="20644EF4"/>
    <w:multiLevelType w:val="multilevel"/>
    <w:tmpl w:val="20644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1">
    <w:nsid w:val="238C69C0"/>
    <w:multiLevelType w:val="multilevel"/>
    <w:tmpl w:val="238C69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1">
    <w:nsid w:val="2EBA826E"/>
    <w:multiLevelType w:val="singleLevel"/>
    <w:tmpl w:val="2EBA826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1">
    <w:nsid w:val="38317E60"/>
    <w:multiLevelType w:val="multilevel"/>
    <w:tmpl w:val="38317E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1">
    <w:nsid w:val="46F86E58"/>
    <w:multiLevelType w:val="multilevel"/>
    <w:tmpl w:val="46F86E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7" w15:restartNumberingAfterBreak="1">
    <w:nsid w:val="4F343EBF"/>
    <w:multiLevelType w:val="multilevel"/>
    <w:tmpl w:val="4F343E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1">
    <w:nsid w:val="52804AE2"/>
    <w:multiLevelType w:val="multilevel"/>
    <w:tmpl w:val="52804AE2"/>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1">
    <w:nsid w:val="60ED271D"/>
    <w:multiLevelType w:val="multilevel"/>
    <w:tmpl w:val="60ED271D"/>
    <w:lvl w:ilvl="0">
      <w:start w:val="2"/>
      <w:numFmt w:val="bullet"/>
      <w:lvlText w:val="-"/>
      <w:lvlJc w:val="left"/>
      <w:pPr>
        <w:ind w:left="720" w:hanging="360"/>
      </w:pPr>
      <w:rPr>
        <w:rFonts w:ascii="Calibri" w:hAnsi="Calibri" w:eastAsiaTheme="minorHAnsi" w:cs="Calibri"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1">
    <w:nsid w:val="739E5559"/>
    <w:multiLevelType w:val="multilevel"/>
    <w:tmpl w:val="739E55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7"/>
  </w:num>
  <w:num w:numId="5">
    <w:abstractNumId w:val="5"/>
  </w:num>
  <w:num w:numId="6">
    <w:abstractNumId w:val="4"/>
  </w:num>
  <w:num w:numId="7">
    <w:abstractNumId w:val="1"/>
  </w:num>
  <w:num w:numId="8">
    <w:abstractNumId w:val="10"/>
  </w:num>
  <w:num w:numId="9">
    <w:abstractNumId w:val="3"/>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172A27"/>
    <w:rsid w:val="000E4238"/>
    <w:rsid w:val="00100FBF"/>
    <w:rsid w:val="00172A27"/>
    <w:rsid w:val="00177831"/>
    <w:rsid w:val="004F3AA4"/>
    <w:rsid w:val="008230A5"/>
    <w:rsid w:val="00B671A1"/>
    <w:rsid w:val="00FA0943"/>
    <w:rsid w:val="0DCC41FF"/>
    <w:rsid w:val="334368B8"/>
    <w:rsid w:val="37D35953"/>
    <w:rsid w:val="37FB464C"/>
    <w:rsid w:val="49056619"/>
    <w:rsid w:val="57F20A2A"/>
    <w:rsid w:val="645F54B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footnote reference" w:semiHidden="1" w:uiPriority="99" w:unhideWhenUsed="1" w:qFormat="1"/>
    <w:lsdException w:name="List Bullet" w:qFormat="1"/>
    <w:lsdException w:name="Title" w:qFormat="1"/>
    <w:lsdException w:name="Default Paragraph Font" w:semiHidden="1" w:uiPriority="1" w:unhideWhenUsed="1" w:qFormat="1"/>
    <w:lsdException w:name="Subtitl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paragraph" w:styleId="ListBullet">
    <w:name w:val="List Bullet"/>
    <w:basedOn w:val="Normal"/>
    <w:qFormat/>
    <w:pPr>
      <w:numPr>
        <w:numId w:val="1"/>
      </w:numPr>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lang w:eastAsia="lv-LV"/>
    </w:r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uiPriority w:val="22"/>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qFormat/>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qFormat/>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table" w:customStyle="1" w:styleId="ListTable4-Accent31">
    <w:name w:val="List Table 4 - Accent 31"/>
    <w:basedOn w:val="TableNormal"/>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ps">
    <w:name w:val="hps"/>
    <w:basedOn w:val="DefaultParagraphFont"/>
    <w:qFormat/>
  </w:style>
  <w:style w:type="paragraph" w:styleId="NoSpacing">
    <w:name w:val="No Spacing"/>
    <w:uiPriority w:val="1"/>
    <w:qFormat/>
    <w:rPr>
      <w:sz w:val="22"/>
      <w:szCs w:val="22"/>
      <w:lang w:eastAsia="en-US"/>
    </w:rPr>
  </w:style>
  <w:style w:type="paragraph" w:customStyle="1" w:styleId="Default">
    <w:name w:val="Default"/>
    <w:pPr>
      <w:autoSpaceDE w:val="0"/>
      <w:autoSpaceDN w:val="0"/>
      <w:adjustRightInd w:val="0"/>
    </w:pPr>
    <w:rPr>
      <w:rFonts w:ascii="Helvetica 55 Roman" w:hAnsi="Helvetica 55 Roman" w:cs="Helvetica 55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hyperlink" Target="http://www.vm.gov.lv/images/userfiles/VM_Uztura_ieteik_pieaug.pdf" TargetMode="External" /><Relationship Id="rId12" Type="http://schemas.openxmlformats.org/officeDocument/2006/relationships/hyperlink" Target="http://www.vm.gov.lv/lv/tava_veseliba/veseligs_uzturs/" TargetMode="External" /><Relationship Id="rId13" Type="http://schemas.openxmlformats.org/officeDocument/2006/relationships/hyperlink" Target="http://www.bowelcanceruk.org.uk/information-resources/your-diet-living-with-and-beyond-bowel-cancer/" TargetMode="External" /><Relationship Id="rId14" Type="http://schemas.openxmlformats.org/officeDocument/2006/relationships/hyperlink" Target="http://www.oregonsurgical.com" TargetMode="External" /><Relationship Id="rId15" Type="http://schemas.openxmlformats.org/officeDocument/2006/relationships/hyperlink" Target="https://www.uwhealth.org/healthfacts/nutrition/293.pdf" TargetMode="External" /><Relationship Id="rId16" Type="http://schemas.openxmlformats.org/officeDocument/2006/relationships/hyperlink" Target="https://www.albertahealthservices.ca/assets/info/nutrition/if-nfs-eating-well-after-ostomy-surgery.pdf" TargetMode="External" /><Relationship Id="rId17" Type="http://schemas.openxmlformats.org/officeDocument/2006/relationships/hyperlink" Target="https://www.mayoclinic.org/diseases-conditions/colon-cancer/in-depth/ostomy/art-20045825" TargetMode="External" /><Relationship Id="rId18" Type="http://schemas.openxmlformats.org/officeDocument/2006/relationships/header" Target="header1.xml" /><Relationship Id="rId19" Type="http://schemas.openxmlformats.org/officeDocument/2006/relationships/footer" Target="footer1.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11074</Words>
  <Characters>6313</Characters>
  <Application>Microsoft Office Word</Application>
  <DocSecurity>0</DocSecurity>
  <Lines>52</Lines>
  <Paragraphs>34</Paragraphs>
  <ScaleCrop>false</ScaleCrop>
  <Company/>
  <LinksUpToDate>false</LinksUpToDate>
  <CharactersWithSpaces>17353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5</cp:revision>
  <dcterms:created xsi:type="dcterms:W3CDTF">2020-11-10T07:04:00Z</dcterms:created>
  <dcterms:modified xsi:type="dcterms:W3CDTF">2020-11-13T12:55:00Z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