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56" w:rsidRPr="00002868" w:rsidRDefault="00E72056" w:rsidP="00E72056">
      <w:pPr>
        <w:jc w:val="center"/>
        <w:rPr>
          <w:szCs w:val="24"/>
        </w:rPr>
      </w:pPr>
      <w:bookmarkStart w:id="0" w:name="_GoBack"/>
      <w:bookmarkEnd w:id="0"/>
      <w:r w:rsidRPr="00E72056">
        <w:rPr>
          <w:szCs w:val="24"/>
        </w:rPr>
        <w:t>Rīgā</w:t>
      </w:r>
    </w:p>
    <w:p w:rsidR="00340EC5" w:rsidRPr="00105741" w:rsidRDefault="00340EC5" w:rsidP="00340EC5">
      <w:pPr>
        <w:jc w:val="right"/>
        <w:rPr>
          <w:b/>
          <w:szCs w:val="24"/>
        </w:rPr>
      </w:pPr>
      <w:r w:rsidRPr="00105741">
        <w:rPr>
          <w:b/>
          <w:szCs w:val="24"/>
        </w:rPr>
        <w:t>Ārstu biedrības valdei</w:t>
      </w:r>
    </w:p>
    <w:p w:rsidR="00340EC5" w:rsidRDefault="00340EC5" w:rsidP="00340EC5">
      <w:pPr>
        <w:jc w:val="right"/>
        <w:rPr>
          <w:szCs w:val="24"/>
        </w:rPr>
      </w:pPr>
      <w:r>
        <w:rPr>
          <w:szCs w:val="24"/>
        </w:rPr>
        <w:t>Skolas iela 3</w:t>
      </w:r>
    </w:p>
    <w:p w:rsidR="00340EC5" w:rsidRDefault="00340EC5" w:rsidP="00340EC5">
      <w:pPr>
        <w:jc w:val="right"/>
        <w:rPr>
          <w:szCs w:val="24"/>
        </w:rPr>
      </w:pPr>
      <w:r>
        <w:rPr>
          <w:szCs w:val="24"/>
        </w:rPr>
        <w:t>Rīga, LV – 1010</w:t>
      </w:r>
    </w:p>
    <w:p w:rsidR="00340EC5" w:rsidRDefault="00340EC5" w:rsidP="00340EC5">
      <w:pPr>
        <w:jc w:val="right"/>
        <w:rPr>
          <w:szCs w:val="24"/>
        </w:rPr>
      </w:pPr>
    </w:p>
    <w:p w:rsidR="00340EC5" w:rsidRDefault="00184D26" w:rsidP="00340EC5">
      <w:pPr>
        <w:jc w:val="right"/>
        <w:rPr>
          <w:szCs w:val="24"/>
        </w:rPr>
      </w:pPr>
      <w:hyperlink r:id="rId8" w:history="1">
        <w:r w:rsidR="00340EC5" w:rsidRPr="00F771BC">
          <w:rPr>
            <w:rStyle w:val="Hyperlink"/>
            <w:szCs w:val="24"/>
          </w:rPr>
          <w:t>lab@arstubiedriba.lv</w:t>
        </w:r>
      </w:hyperlink>
    </w:p>
    <w:p w:rsidR="00340EC5" w:rsidRDefault="00340EC5" w:rsidP="00340EC5">
      <w:pPr>
        <w:jc w:val="right"/>
        <w:rPr>
          <w:szCs w:val="24"/>
        </w:rPr>
      </w:pPr>
    </w:p>
    <w:p w:rsidR="00E72056" w:rsidRPr="00E72056" w:rsidRDefault="00E72056" w:rsidP="00E72056">
      <w:pPr>
        <w:jc w:val="center"/>
        <w:rPr>
          <w:szCs w:val="24"/>
        </w:rPr>
      </w:pPr>
    </w:p>
    <w:tbl>
      <w:tblPr>
        <w:tblW w:w="0" w:type="auto"/>
        <w:tblLook w:val="0000" w:firstRow="0" w:lastRow="0" w:firstColumn="0" w:lastColumn="0" w:noHBand="0" w:noVBand="0"/>
      </w:tblPr>
      <w:tblGrid>
        <w:gridCol w:w="496"/>
        <w:gridCol w:w="1785"/>
        <w:gridCol w:w="708"/>
        <w:gridCol w:w="2727"/>
      </w:tblGrid>
      <w:tr w:rsidR="00E72056" w:rsidRPr="00E72056" w:rsidTr="00340EC5">
        <w:tc>
          <w:tcPr>
            <w:tcW w:w="496" w:type="dxa"/>
            <w:tcBorders>
              <w:top w:val="nil"/>
              <w:left w:val="nil"/>
              <w:bottom w:val="nil"/>
              <w:right w:val="nil"/>
            </w:tcBorders>
          </w:tcPr>
          <w:p w:rsidR="00E72056" w:rsidRPr="00E72056" w:rsidRDefault="00E72056" w:rsidP="00E72056">
            <w:pPr>
              <w:tabs>
                <w:tab w:val="left" w:pos="360"/>
                <w:tab w:val="left" w:pos="3960"/>
              </w:tabs>
              <w:rPr>
                <w:szCs w:val="24"/>
              </w:rPr>
            </w:pPr>
          </w:p>
        </w:tc>
        <w:bookmarkStart w:id="1" w:name="reg_dat"/>
        <w:tc>
          <w:tcPr>
            <w:tcW w:w="1785" w:type="dxa"/>
            <w:tcBorders>
              <w:top w:val="nil"/>
              <w:left w:val="nil"/>
              <w:bottom w:val="single" w:sz="4" w:space="0" w:color="auto"/>
              <w:right w:val="nil"/>
            </w:tcBorders>
          </w:tcPr>
          <w:p w:rsidR="00E72056" w:rsidRPr="00E72056" w:rsidRDefault="00E72056" w:rsidP="00E72056">
            <w:pPr>
              <w:tabs>
                <w:tab w:val="left" w:pos="3960"/>
              </w:tabs>
              <w:rPr>
                <w:szCs w:val="24"/>
              </w:rPr>
            </w:pPr>
            <w:r w:rsidRPr="00E72056">
              <w:rPr>
                <w:szCs w:val="24"/>
              </w:rPr>
              <w:fldChar w:fldCharType="begin">
                <w:ffData>
                  <w:name w:val="reg_dat"/>
                  <w:enabled/>
                  <w:calcOnExit w:val="0"/>
                  <w:textInput>
                    <w:default w:val="                      "/>
                  </w:textInput>
                </w:ffData>
              </w:fldChar>
            </w:r>
            <w:r w:rsidRPr="00E72056">
              <w:rPr>
                <w:szCs w:val="24"/>
              </w:rPr>
              <w:instrText xml:space="preserve"> FORMTEXT </w:instrText>
            </w:r>
            <w:r w:rsidRPr="00E72056">
              <w:rPr>
                <w:szCs w:val="24"/>
              </w:rPr>
            </w:r>
            <w:r w:rsidRPr="00E72056">
              <w:rPr>
                <w:szCs w:val="24"/>
              </w:rPr>
              <w:fldChar w:fldCharType="separate"/>
            </w:r>
            <w:r w:rsidR="002245B9">
              <w:rPr>
                <w:szCs w:val="24"/>
              </w:rPr>
              <w:t>06.09.2019</w:t>
            </w:r>
            <w:r w:rsidRPr="00E72056">
              <w:rPr>
                <w:szCs w:val="24"/>
              </w:rPr>
              <w:fldChar w:fldCharType="end"/>
            </w:r>
            <w:bookmarkEnd w:id="1"/>
          </w:p>
        </w:tc>
        <w:tc>
          <w:tcPr>
            <w:tcW w:w="708" w:type="dxa"/>
            <w:tcBorders>
              <w:top w:val="nil"/>
              <w:left w:val="nil"/>
              <w:bottom w:val="nil"/>
              <w:right w:val="nil"/>
            </w:tcBorders>
          </w:tcPr>
          <w:p w:rsidR="00E72056" w:rsidRPr="00E72056" w:rsidRDefault="00E72056" w:rsidP="00E72056">
            <w:pPr>
              <w:tabs>
                <w:tab w:val="left" w:pos="360"/>
                <w:tab w:val="left" w:pos="3960"/>
              </w:tabs>
              <w:jc w:val="center"/>
              <w:rPr>
                <w:szCs w:val="24"/>
              </w:rPr>
            </w:pPr>
            <w:r w:rsidRPr="00E72056">
              <w:rPr>
                <w:szCs w:val="24"/>
              </w:rPr>
              <w:t>Nr.</w:t>
            </w:r>
          </w:p>
        </w:tc>
        <w:bookmarkStart w:id="2" w:name="lietas_nr"/>
        <w:tc>
          <w:tcPr>
            <w:tcW w:w="2727" w:type="dxa"/>
            <w:tcBorders>
              <w:top w:val="nil"/>
              <w:left w:val="nil"/>
              <w:bottom w:val="single" w:sz="4" w:space="0" w:color="auto"/>
              <w:right w:val="nil"/>
            </w:tcBorders>
          </w:tcPr>
          <w:p w:rsidR="00E72056" w:rsidRPr="00E72056" w:rsidRDefault="00E72056" w:rsidP="00E72056">
            <w:pPr>
              <w:tabs>
                <w:tab w:val="left" w:pos="360"/>
                <w:tab w:val="left" w:pos="3960"/>
              </w:tabs>
              <w:rPr>
                <w:szCs w:val="24"/>
              </w:rPr>
            </w:pPr>
            <w:r w:rsidRPr="00E72056">
              <w:rPr>
                <w:szCs w:val="24"/>
              </w:rPr>
              <w:fldChar w:fldCharType="begin">
                <w:ffData>
                  <w:name w:val="lietas_nr"/>
                  <w:enabled/>
                  <w:calcOnExit w:val="0"/>
                  <w:textInput>
                    <w:default w:val="                "/>
                  </w:textInput>
                </w:ffData>
              </w:fldChar>
            </w:r>
            <w:r w:rsidRPr="00E72056">
              <w:rPr>
                <w:szCs w:val="24"/>
              </w:rPr>
              <w:instrText xml:space="preserve"> FORMTEXT </w:instrText>
            </w:r>
            <w:r w:rsidRPr="00E72056">
              <w:rPr>
                <w:szCs w:val="24"/>
              </w:rPr>
            </w:r>
            <w:r w:rsidRPr="00E72056">
              <w:rPr>
                <w:szCs w:val="24"/>
              </w:rPr>
              <w:fldChar w:fldCharType="separate"/>
            </w:r>
            <w:r w:rsidR="00B6532B">
              <w:rPr>
                <w:szCs w:val="24"/>
              </w:rPr>
              <w:t>09-5</w:t>
            </w:r>
            <w:r w:rsidRPr="00E72056">
              <w:rPr>
                <w:szCs w:val="24"/>
              </w:rPr>
              <w:fldChar w:fldCharType="end"/>
            </w:r>
            <w:bookmarkEnd w:id="2"/>
            <w:r w:rsidRPr="00E72056">
              <w:rPr>
                <w:szCs w:val="24"/>
              </w:rPr>
              <w:t>/</w:t>
            </w:r>
            <w:bookmarkStart w:id="3" w:name="reg_num"/>
            <w:r w:rsidRPr="00E72056">
              <w:rPr>
                <w:szCs w:val="24"/>
              </w:rPr>
              <w:fldChar w:fldCharType="begin">
                <w:ffData>
                  <w:name w:val="reg_num"/>
                  <w:enabled/>
                  <w:calcOnExit w:val="0"/>
                  <w:textInput>
                    <w:default w:val="            "/>
                  </w:textInput>
                </w:ffData>
              </w:fldChar>
            </w:r>
            <w:r w:rsidRPr="00E72056">
              <w:rPr>
                <w:szCs w:val="24"/>
              </w:rPr>
              <w:instrText xml:space="preserve"> FORMTEXT </w:instrText>
            </w:r>
            <w:r w:rsidRPr="00E72056">
              <w:rPr>
                <w:szCs w:val="24"/>
              </w:rPr>
            </w:r>
            <w:r w:rsidRPr="00E72056">
              <w:rPr>
                <w:szCs w:val="24"/>
              </w:rPr>
              <w:fldChar w:fldCharType="separate"/>
            </w:r>
            <w:r w:rsidR="002245B9">
              <w:rPr>
                <w:szCs w:val="24"/>
              </w:rPr>
              <w:t>14333</w:t>
            </w:r>
            <w:r w:rsidRPr="00E72056">
              <w:rPr>
                <w:szCs w:val="24"/>
              </w:rPr>
              <w:fldChar w:fldCharType="end"/>
            </w:r>
            <w:bookmarkEnd w:id="3"/>
          </w:p>
        </w:tc>
      </w:tr>
      <w:tr w:rsidR="00E72056" w:rsidRPr="00E72056" w:rsidTr="00340EC5">
        <w:trPr>
          <w:trHeight w:val="188"/>
        </w:trPr>
        <w:tc>
          <w:tcPr>
            <w:tcW w:w="496" w:type="dxa"/>
            <w:tcBorders>
              <w:top w:val="nil"/>
              <w:left w:val="nil"/>
              <w:bottom w:val="nil"/>
              <w:right w:val="nil"/>
            </w:tcBorders>
          </w:tcPr>
          <w:p w:rsidR="00E72056" w:rsidRPr="00E72056" w:rsidRDefault="00E72056" w:rsidP="00E72056">
            <w:pPr>
              <w:tabs>
                <w:tab w:val="left" w:pos="360"/>
                <w:tab w:val="left" w:pos="3960"/>
              </w:tabs>
              <w:rPr>
                <w:szCs w:val="24"/>
              </w:rPr>
            </w:pPr>
          </w:p>
        </w:tc>
        <w:tc>
          <w:tcPr>
            <w:tcW w:w="1785" w:type="dxa"/>
            <w:tcBorders>
              <w:top w:val="single" w:sz="4" w:space="0" w:color="auto"/>
              <w:left w:val="nil"/>
              <w:bottom w:val="nil"/>
              <w:right w:val="nil"/>
            </w:tcBorders>
          </w:tcPr>
          <w:p w:rsidR="00E72056" w:rsidRPr="00E72056" w:rsidRDefault="00E72056" w:rsidP="00E72056">
            <w:pPr>
              <w:tabs>
                <w:tab w:val="left" w:pos="360"/>
                <w:tab w:val="left" w:pos="3960"/>
              </w:tabs>
              <w:rPr>
                <w:szCs w:val="24"/>
              </w:rPr>
            </w:pPr>
          </w:p>
        </w:tc>
        <w:tc>
          <w:tcPr>
            <w:tcW w:w="708" w:type="dxa"/>
            <w:tcBorders>
              <w:top w:val="nil"/>
              <w:left w:val="nil"/>
              <w:bottom w:val="nil"/>
              <w:right w:val="nil"/>
            </w:tcBorders>
          </w:tcPr>
          <w:p w:rsidR="00E72056" w:rsidRPr="00E72056" w:rsidRDefault="00E72056" w:rsidP="00E72056">
            <w:pPr>
              <w:tabs>
                <w:tab w:val="left" w:pos="360"/>
                <w:tab w:val="left" w:pos="3960"/>
              </w:tabs>
              <w:jc w:val="center"/>
              <w:rPr>
                <w:szCs w:val="24"/>
              </w:rPr>
            </w:pPr>
          </w:p>
        </w:tc>
        <w:tc>
          <w:tcPr>
            <w:tcW w:w="2727" w:type="dxa"/>
            <w:tcBorders>
              <w:top w:val="single" w:sz="4" w:space="0" w:color="auto"/>
              <w:left w:val="nil"/>
              <w:bottom w:val="nil"/>
              <w:right w:val="nil"/>
            </w:tcBorders>
          </w:tcPr>
          <w:p w:rsidR="00E72056" w:rsidRPr="00E72056" w:rsidRDefault="00E72056" w:rsidP="00E72056">
            <w:pPr>
              <w:tabs>
                <w:tab w:val="left" w:pos="360"/>
                <w:tab w:val="left" w:pos="3960"/>
              </w:tabs>
              <w:rPr>
                <w:szCs w:val="24"/>
              </w:rPr>
            </w:pPr>
          </w:p>
        </w:tc>
      </w:tr>
    </w:tbl>
    <w:p w:rsidR="00340EC5" w:rsidRDefault="00340EC5" w:rsidP="00340EC5">
      <w:pPr>
        <w:rPr>
          <w:szCs w:val="24"/>
        </w:rPr>
      </w:pPr>
    </w:p>
    <w:p w:rsidR="00340EC5" w:rsidRDefault="00340EC5" w:rsidP="00340EC5">
      <w:pPr>
        <w:rPr>
          <w:szCs w:val="24"/>
        </w:rPr>
      </w:pPr>
      <w:r>
        <w:rPr>
          <w:szCs w:val="24"/>
        </w:rPr>
        <w:t>Par darbnespējas lapu izsniegšanu</w:t>
      </w:r>
    </w:p>
    <w:p w:rsidR="00340EC5" w:rsidRDefault="00340EC5" w:rsidP="00340EC5">
      <w:pPr>
        <w:rPr>
          <w:szCs w:val="24"/>
        </w:rPr>
      </w:pPr>
    </w:p>
    <w:p w:rsidR="00340EC5" w:rsidRDefault="00340EC5" w:rsidP="00340EC5">
      <w:pPr>
        <w:jc w:val="both"/>
        <w:rPr>
          <w:szCs w:val="24"/>
        </w:rPr>
      </w:pPr>
      <w:r>
        <w:rPr>
          <w:szCs w:val="24"/>
        </w:rPr>
        <w:tab/>
        <w:t>Valsts sociālās apdrošināšanas aģentūra (turpmāk - VSAA), nosakot tiesības uz slimības pabalstiem, arvien biežāk konstatē situācijas, kad darbnespējas lapas (turpmāk - DNL) B tiek izsniegtas par turpmāko darba nespējas periodu uz priekšu, piemēram, 30.08.2019. ir izsniegta un noslēgta DNL par periodu no 30.08.2019. līdz 30.09.2019., kas neatbilst normatīvajos aktos par DNL izsniegšanu noteiktajai kārtībai.</w:t>
      </w:r>
    </w:p>
    <w:p w:rsidR="00340EC5" w:rsidRDefault="00340EC5" w:rsidP="00340EC5">
      <w:pPr>
        <w:jc w:val="both"/>
        <w:rPr>
          <w:szCs w:val="24"/>
        </w:rPr>
      </w:pPr>
      <w:r>
        <w:rPr>
          <w:szCs w:val="24"/>
        </w:rPr>
        <w:tab/>
        <w:t xml:space="preserve">Saskaņā ar Ministru kabineta 03.04.2001. noteikumu nr.152 „Darbnespējas lapu izsniegšanas un anulēšanas kārtība” 14.punktu, ja pēc DNL A noslēgšanas darbnespēja ilgstoši turpinās, ārsts, ņemot vērā darbnespējīgās personas vēlēšanos, bet ne ātrāk kā pēc divām nedēļām, noslēdz esošo DNL B un izsniedz jaunu DNL B — iepriekšējās DNL turpinājumu. Tātad DNL tiek noslēgtas par iepriekšēju darbnespējas periodu. </w:t>
      </w:r>
    </w:p>
    <w:p w:rsidR="00340EC5" w:rsidRDefault="00340EC5" w:rsidP="00340EC5">
      <w:pPr>
        <w:jc w:val="both"/>
        <w:rPr>
          <w:szCs w:val="24"/>
        </w:rPr>
      </w:pPr>
      <w:r>
        <w:rPr>
          <w:szCs w:val="24"/>
        </w:rPr>
        <w:tab/>
        <w:t>Saskaņā ar likumu „Par maternitātes un slimības apdrošināšanu” slimības pabalsts personai nevar tikt piešķirts par periodu, kas turpinās pēc slimības pabalsta pieprasīšanas dienas, proti, slimības pabalsts tiek piešķirts tikai par iepriekšēju darba nespējas periodu.</w:t>
      </w:r>
    </w:p>
    <w:p w:rsidR="00340EC5" w:rsidRDefault="00340EC5" w:rsidP="00340EC5">
      <w:pPr>
        <w:jc w:val="both"/>
        <w:rPr>
          <w:szCs w:val="24"/>
        </w:rPr>
      </w:pPr>
      <w:r>
        <w:rPr>
          <w:szCs w:val="24"/>
        </w:rPr>
        <w:tab/>
        <w:t>Ņemot vērā, ka lēmums par pabalsta piešķiršanu ir jāpieņem 10 dienu laikā no iesnieguma saņemšanas dienas (likuma „Par maternitātes un slimības apdrošināšanu” 27.pants),  tad iepriekš minētajos gadījumos VSAA pagarina lēmuma pieņemšanas termiņu līdz DNL norādītajam beigu datumam un informē par to pabalsta pieprasītāju, kas rada nesapratni un neapmierinātību klientos.</w:t>
      </w:r>
    </w:p>
    <w:p w:rsidR="00340EC5" w:rsidRDefault="00340EC5" w:rsidP="00340EC5">
      <w:pPr>
        <w:jc w:val="both"/>
        <w:rPr>
          <w:szCs w:val="24"/>
        </w:rPr>
      </w:pPr>
      <w:r>
        <w:rPr>
          <w:szCs w:val="24"/>
        </w:rPr>
        <w:tab/>
        <w:t>Ievērojot augstāk minēto, lūdzam Jūsu sadarbību minētā jautājuma risināšanā, informējot ārstus par DNL izsniegšanas kārtību.</w:t>
      </w:r>
    </w:p>
    <w:p w:rsidR="00340EC5" w:rsidRDefault="00340EC5" w:rsidP="00340EC5">
      <w:pPr>
        <w:jc w:val="both"/>
        <w:rPr>
          <w:szCs w:val="24"/>
        </w:rPr>
      </w:pPr>
    </w:p>
    <w:p w:rsidR="00340EC5" w:rsidRDefault="00340EC5" w:rsidP="00340EC5">
      <w:pPr>
        <w:jc w:val="both"/>
        <w:rPr>
          <w:szCs w:val="24"/>
        </w:rPr>
      </w:pPr>
    </w:p>
    <w:p w:rsidR="00340EC5" w:rsidRDefault="00340EC5" w:rsidP="00340EC5">
      <w:pPr>
        <w:jc w:val="both"/>
        <w:rPr>
          <w:szCs w:val="24"/>
        </w:rPr>
      </w:pPr>
      <w:r>
        <w:rPr>
          <w:szCs w:val="24"/>
        </w:rPr>
        <w:t xml:space="preserve">Pabalstu metodiskās vadības daļas vadītāja                                        </w:t>
      </w:r>
      <w:proofErr w:type="spellStart"/>
      <w:r>
        <w:rPr>
          <w:szCs w:val="24"/>
        </w:rPr>
        <w:t>J.Briķe</w:t>
      </w:r>
      <w:proofErr w:type="spellEnd"/>
    </w:p>
    <w:p w:rsidR="00340EC5" w:rsidRDefault="00340EC5" w:rsidP="00340EC5">
      <w:pPr>
        <w:jc w:val="both"/>
        <w:rPr>
          <w:szCs w:val="24"/>
        </w:rPr>
      </w:pPr>
    </w:p>
    <w:p w:rsidR="00340EC5" w:rsidRDefault="00340EC5" w:rsidP="00340EC5">
      <w:pPr>
        <w:jc w:val="both"/>
        <w:rPr>
          <w:szCs w:val="24"/>
        </w:rPr>
      </w:pPr>
    </w:p>
    <w:p w:rsidR="00340EC5" w:rsidRPr="00E575A0" w:rsidRDefault="00340EC5" w:rsidP="00340EC5">
      <w:pPr>
        <w:jc w:val="both"/>
        <w:rPr>
          <w:i/>
          <w:szCs w:val="24"/>
        </w:rPr>
      </w:pPr>
      <w:r w:rsidRPr="00E575A0">
        <w:rPr>
          <w:i/>
          <w:szCs w:val="24"/>
        </w:rPr>
        <w:t>Dokuments ir parakstīts ar drošu elektronisko parakstu un satur laika zīmogu</w:t>
      </w:r>
    </w:p>
    <w:p w:rsidR="00340EC5" w:rsidRDefault="00340EC5" w:rsidP="00340EC5">
      <w:pPr>
        <w:rPr>
          <w:szCs w:val="24"/>
        </w:rPr>
      </w:pPr>
    </w:p>
    <w:p w:rsidR="00340EC5" w:rsidRDefault="00340EC5" w:rsidP="00340EC5">
      <w:pPr>
        <w:rPr>
          <w:szCs w:val="24"/>
        </w:rPr>
      </w:pPr>
    </w:p>
    <w:p w:rsidR="00340EC5" w:rsidRDefault="00340EC5" w:rsidP="00340EC5">
      <w:pPr>
        <w:rPr>
          <w:szCs w:val="24"/>
        </w:rPr>
      </w:pPr>
      <w:proofErr w:type="spellStart"/>
      <w:r>
        <w:rPr>
          <w:szCs w:val="24"/>
        </w:rPr>
        <w:t>Jakseboga</w:t>
      </w:r>
      <w:proofErr w:type="spellEnd"/>
      <w:r>
        <w:rPr>
          <w:szCs w:val="24"/>
        </w:rPr>
        <w:t xml:space="preserve"> 67013661</w:t>
      </w:r>
    </w:p>
    <w:p w:rsidR="00340EC5" w:rsidRPr="009B6093" w:rsidRDefault="00184D26" w:rsidP="00340EC5">
      <w:pPr>
        <w:rPr>
          <w:szCs w:val="24"/>
        </w:rPr>
      </w:pPr>
      <w:hyperlink r:id="rId9" w:history="1">
        <w:r w:rsidR="00340EC5" w:rsidRPr="008409E8">
          <w:rPr>
            <w:rStyle w:val="Hyperlink"/>
            <w:szCs w:val="24"/>
          </w:rPr>
          <w:t>Anita.Jakseboga@vsaa.gov.lv</w:t>
        </w:r>
      </w:hyperlink>
    </w:p>
    <w:p w:rsidR="0093699A" w:rsidRPr="00002868" w:rsidRDefault="0093699A" w:rsidP="00E72056">
      <w:pPr>
        <w:rPr>
          <w:szCs w:val="24"/>
        </w:rPr>
      </w:pPr>
    </w:p>
    <w:sectPr w:rsidR="0093699A" w:rsidRPr="00002868" w:rsidSect="008C7DB5">
      <w:head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26" w:rsidRDefault="00184D26">
      <w:r>
        <w:separator/>
      </w:r>
    </w:p>
  </w:endnote>
  <w:endnote w:type="continuationSeparator" w:id="0">
    <w:p w:rsidR="00184D26" w:rsidRDefault="0018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26" w:rsidRDefault="00184D26">
      <w:r>
        <w:separator/>
      </w:r>
    </w:p>
  </w:footnote>
  <w:footnote w:type="continuationSeparator" w:id="0">
    <w:p w:rsidR="00184D26" w:rsidRDefault="0018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DB5" w:rsidRDefault="001B139E" w:rsidP="00DF22FA">
    <w:pPr>
      <w:pStyle w:val="Header"/>
      <w:jc w:val="center"/>
    </w:pPr>
    <w:r>
      <w:rPr>
        <w:noProof/>
        <w:lang w:eastAsia="lv-LV"/>
      </w:rPr>
      <w:drawing>
        <wp:inline distT="0" distB="0" distL="0" distR="0">
          <wp:extent cx="5648325" cy="113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4901"/>
                  <a:stretch>
                    <a:fillRect/>
                  </a:stretch>
                </pic:blipFill>
                <pic:spPr bwMode="auto">
                  <a:xfrm>
                    <a:off x="0" y="0"/>
                    <a:ext cx="5648325" cy="1133475"/>
                  </a:xfrm>
                  <a:prstGeom prst="rect">
                    <a:avLst/>
                  </a:prstGeom>
                  <a:noFill/>
                  <a:ln w="9525">
                    <a:noFill/>
                    <a:miter lim="800000"/>
                    <a:headEnd/>
                    <a:tailEnd/>
                  </a:ln>
                </pic:spPr>
              </pic:pic>
            </a:graphicData>
          </a:graphic>
        </wp:inline>
      </w:drawing>
    </w:r>
  </w:p>
  <w:p w:rsidR="00DF22FA" w:rsidRPr="00DF22FA" w:rsidRDefault="00DF22FA" w:rsidP="00DF22FA">
    <w:pPr>
      <w:jc w:val="center"/>
      <w:rPr>
        <w:sz w:val="12"/>
        <w:szCs w:val="12"/>
      </w:rPr>
    </w:pPr>
    <w:r>
      <w:rPr>
        <w:sz w:val="17"/>
        <w:szCs w:val="17"/>
      </w:rPr>
      <w:t xml:space="preserve"> </w:t>
    </w:r>
  </w:p>
  <w:p w:rsidR="00DF22FA" w:rsidRPr="00EE77E6" w:rsidRDefault="00DF22FA" w:rsidP="00DF22FA">
    <w:pPr>
      <w:jc w:val="center"/>
      <w:rPr>
        <w:sz w:val="17"/>
        <w:szCs w:val="17"/>
      </w:rPr>
    </w:pPr>
    <w:r w:rsidRPr="00EE77E6">
      <w:rPr>
        <w:sz w:val="17"/>
        <w:szCs w:val="17"/>
      </w:rPr>
      <w:t xml:space="preserve">Lāčplēša iela 70A,Rīga, LV-1011, fakss 67011814, e-pasts </w:t>
    </w:r>
    <w:hyperlink r:id="rId2" w:history="1">
      <w:r w:rsidRPr="00EE77E6">
        <w:rPr>
          <w:rStyle w:val="Hyperlink"/>
          <w:sz w:val="17"/>
          <w:szCs w:val="17"/>
        </w:rPr>
        <w:t>vsaa@vsaa.gov.lv</w:t>
      </w:r>
    </w:hyperlink>
    <w:r w:rsidRPr="00EE77E6">
      <w:rPr>
        <w:sz w:val="17"/>
        <w:szCs w:val="17"/>
      </w:rPr>
      <w:t xml:space="preserve">, </w:t>
    </w:r>
    <w:proofErr w:type="spellStart"/>
    <w:r w:rsidRPr="00EE77E6">
      <w:rPr>
        <w:sz w:val="17"/>
        <w:szCs w:val="17"/>
      </w:rPr>
      <w:t>www.vsaa.gov.lv</w:t>
    </w:r>
    <w:proofErr w:type="spellEnd"/>
  </w:p>
  <w:p w:rsidR="00DF22FA" w:rsidRPr="001465AF" w:rsidRDefault="00DF22FA" w:rsidP="00146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4E9ABA"/>
    <w:lvl w:ilvl="0">
      <w:start w:val="1"/>
      <w:numFmt w:val="decimal"/>
      <w:lvlText w:val="%1."/>
      <w:lvlJc w:val="left"/>
      <w:pPr>
        <w:tabs>
          <w:tab w:val="num" w:pos="1492"/>
        </w:tabs>
        <w:ind w:left="1492" w:hanging="360"/>
      </w:pPr>
    </w:lvl>
  </w:abstractNum>
  <w:abstractNum w:abstractNumId="2">
    <w:nsid w:val="FFFFFF7D"/>
    <w:multiLevelType w:val="singleLevel"/>
    <w:tmpl w:val="118A1F0A"/>
    <w:lvl w:ilvl="0">
      <w:start w:val="1"/>
      <w:numFmt w:val="decimal"/>
      <w:lvlText w:val="%1."/>
      <w:lvlJc w:val="left"/>
      <w:pPr>
        <w:tabs>
          <w:tab w:val="num" w:pos="1209"/>
        </w:tabs>
        <w:ind w:left="1209" w:hanging="360"/>
      </w:pPr>
    </w:lvl>
  </w:abstractNum>
  <w:abstractNum w:abstractNumId="3">
    <w:nsid w:val="FFFFFF7E"/>
    <w:multiLevelType w:val="singleLevel"/>
    <w:tmpl w:val="DFFA1416"/>
    <w:lvl w:ilvl="0">
      <w:start w:val="1"/>
      <w:numFmt w:val="decimal"/>
      <w:lvlText w:val="%1."/>
      <w:lvlJc w:val="left"/>
      <w:pPr>
        <w:tabs>
          <w:tab w:val="num" w:pos="926"/>
        </w:tabs>
        <w:ind w:left="926" w:hanging="360"/>
      </w:pPr>
    </w:lvl>
  </w:abstractNum>
  <w:abstractNum w:abstractNumId="4">
    <w:nsid w:val="FFFFFF7F"/>
    <w:multiLevelType w:val="singleLevel"/>
    <w:tmpl w:val="A93A8C24"/>
    <w:lvl w:ilvl="0">
      <w:start w:val="1"/>
      <w:numFmt w:val="decimal"/>
      <w:lvlText w:val="%1."/>
      <w:lvlJc w:val="left"/>
      <w:pPr>
        <w:tabs>
          <w:tab w:val="num" w:pos="643"/>
        </w:tabs>
        <w:ind w:left="643" w:hanging="360"/>
      </w:pPr>
    </w:lvl>
  </w:abstractNum>
  <w:abstractNum w:abstractNumId="5">
    <w:nsid w:val="FFFFFF80"/>
    <w:multiLevelType w:val="singleLevel"/>
    <w:tmpl w:val="64D81F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382A2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0D20C2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66057E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64ED80A"/>
    <w:lvl w:ilvl="0">
      <w:start w:val="1"/>
      <w:numFmt w:val="decimal"/>
      <w:lvlText w:val="%1."/>
      <w:lvlJc w:val="left"/>
      <w:pPr>
        <w:tabs>
          <w:tab w:val="num" w:pos="360"/>
        </w:tabs>
        <w:ind w:left="360" w:hanging="360"/>
      </w:pPr>
    </w:lvl>
  </w:abstractNum>
  <w:abstractNum w:abstractNumId="10">
    <w:nsid w:val="FFFFFF89"/>
    <w:multiLevelType w:val="singleLevel"/>
    <w:tmpl w:val="EA962B7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2868"/>
    <w:rsid w:val="00006384"/>
    <w:rsid w:val="00030349"/>
    <w:rsid w:val="000818B6"/>
    <w:rsid w:val="000D739D"/>
    <w:rsid w:val="00107D8E"/>
    <w:rsid w:val="00124173"/>
    <w:rsid w:val="001465AF"/>
    <w:rsid w:val="00173A14"/>
    <w:rsid w:val="00184D26"/>
    <w:rsid w:val="00190FAB"/>
    <w:rsid w:val="001B139E"/>
    <w:rsid w:val="001D4B66"/>
    <w:rsid w:val="001E224C"/>
    <w:rsid w:val="002245B9"/>
    <w:rsid w:val="00275B9E"/>
    <w:rsid w:val="002E1474"/>
    <w:rsid w:val="003069FA"/>
    <w:rsid w:val="00340EC5"/>
    <w:rsid w:val="003A7E08"/>
    <w:rsid w:val="004435B8"/>
    <w:rsid w:val="004D595C"/>
    <w:rsid w:val="00524249"/>
    <w:rsid w:val="00534AC9"/>
    <w:rsid w:val="00535564"/>
    <w:rsid w:val="00541CDC"/>
    <w:rsid w:val="005746BF"/>
    <w:rsid w:val="00627C44"/>
    <w:rsid w:val="00663C3A"/>
    <w:rsid w:val="00665AAD"/>
    <w:rsid w:val="006B4A4A"/>
    <w:rsid w:val="006D2E97"/>
    <w:rsid w:val="006E1892"/>
    <w:rsid w:val="006F1AB9"/>
    <w:rsid w:val="00747435"/>
    <w:rsid w:val="00776D8A"/>
    <w:rsid w:val="007B3BA5"/>
    <w:rsid w:val="007E4D1F"/>
    <w:rsid w:val="00815277"/>
    <w:rsid w:val="00856EBC"/>
    <w:rsid w:val="00876C21"/>
    <w:rsid w:val="008771B8"/>
    <w:rsid w:val="00894905"/>
    <w:rsid w:val="008C7DB5"/>
    <w:rsid w:val="0093699A"/>
    <w:rsid w:val="00960C5E"/>
    <w:rsid w:val="009A1DED"/>
    <w:rsid w:val="009B16B8"/>
    <w:rsid w:val="00A048D4"/>
    <w:rsid w:val="00A65763"/>
    <w:rsid w:val="00A95BEA"/>
    <w:rsid w:val="00B12C26"/>
    <w:rsid w:val="00B37BD3"/>
    <w:rsid w:val="00B6532B"/>
    <w:rsid w:val="00BF33D7"/>
    <w:rsid w:val="00C36D1C"/>
    <w:rsid w:val="00C47F57"/>
    <w:rsid w:val="00C9563F"/>
    <w:rsid w:val="00CC1025"/>
    <w:rsid w:val="00D03006"/>
    <w:rsid w:val="00D21FA6"/>
    <w:rsid w:val="00D57417"/>
    <w:rsid w:val="00DC6A59"/>
    <w:rsid w:val="00DF22FA"/>
    <w:rsid w:val="00DF765F"/>
    <w:rsid w:val="00E31AA8"/>
    <w:rsid w:val="00E35CC3"/>
    <w:rsid w:val="00E365CE"/>
    <w:rsid w:val="00E72056"/>
    <w:rsid w:val="00E7353C"/>
    <w:rsid w:val="00E81B96"/>
    <w:rsid w:val="00EE77E6"/>
    <w:rsid w:val="00F146B6"/>
    <w:rsid w:val="00F72EDD"/>
    <w:rsid w:val="00F80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92"/>
    <w:pPr>
      <w:widowControl w:val="0"/>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92"/>
    <w:pPr>
      <w:widowControl w:val="0"/>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b@arstubiedrib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ita.Jakseboga@vsaa.gov.l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saa@vsaa.gov.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1333</Words>
  <Characters>761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Nosūtāmais dokuments</vt:lpstr>
    </vt:vector>
  </TitlesOfParts>
  <Company>VSAA</Company>
  <LinksUpToDate>false</LinksUpToDate>
  <CharactersWithSpaces>2090</CharactersWithSpaces>
  <SharedDoc>false</SharedDoc>
  <HLinks>
    <vt:vector size="18" baseType="variant">
      <vt:variant>
        <vt:i4>7274566</vt:i4>
      </vt:variant>
      <vt:variant>
        <vt:i4>12</vt:i4>
      </vt:variant>
      <vt:variant>
        <vt:i4>0</vt:i4>
      </vt:variant>
      <vt:variant>
        <vt:i4>5</vt:i4>
      </vt:variant>
      <vt:variant>
        <vt:lpwstr>mailto:Anita.Jakseboga@vsaa.gov.lv</vt:lpwstr>
      </vt:variant>
      <vt:variant>
        <vt:lpwstr/>
      </vt:variant>
      <vt:variant>
        <vt:i4>6422612</vt:i4>
      </vt:variant>
      <vt:variant>
        <vt:i4>0</vt:i4>
      </vt:variant>
      <vt:variant>
        <vt:i4>0</vt:i4>
      </vt:variant>
      <vt:variant>
        <vt:i4>5</vt:i4>
      </vt:variant>
      <vt:variant>
        <vt:lpwstr>mailto:lab@arstubiedriba.lv</vt:lpwstr>
      </vt:variant>
      <vt:variant>
        <vt:lpwstr/>
      </vt:variant>
      <vt:variant>
        <vt:i4>5898272</vt:i4>
      </vt:variant>
      <vt:variant>
        <vt:i4>0</vt:i4>
      </vt:variant>
      <vt:variant>
        <vt:i4>0</vt:i4>
      </vt:variant>
      <vt:variant>
        <vt:i4>5</vt:i4>
      </vt:variant>
      <vt:variant>
        <vt:lpwstr>mailto:vsaa@vsaa.gov.lv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Nosūtāmais dokuments</dc:title>
  <dc:subject>Par darbnespējas lapu izsniegšanu</dc:subject>
  <dc:creator>Jakseboga A.</dc:creator>
  <dc:description>Sagatavots ALS E-aprites vidē.</dc:description>
  <cp:lastModifiedBy>RePack by Diakov</cp:lastModifiedBy>
  <cp:revision>2</cp:revision>
  <cp:lastPrinted>2019-09-06T13:17:00Z</cp:lastPrinted>
  <dcterms:created xsi:type="dcterms:W3CDTF">2019-09-09T08:17:00Z</dcterms:created>
  <dcterms:modified xsi:type="dcterms:W3CDTF">2019-09-09T08:17:00Z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