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251F" w14:textId="45E98B6D" w:rsidR="0038230A" w:rsidRPr="0038230A" w:rsidRDefault="0038230A" w:rsidP="0038230A">
      <w:pPr>
        <w:ind w:left="5760" w:firstLine="720"/>
        <w:jc w:val="both"/>
        <w:rPr>
          <w:rFonts w:ascii="Times New Roman" w:hAnsi="Times New Roman"/>
          <w:bCs/>
          <w:i/>
          <w:iCs/>
          <w:szCs w:val="24"/>
          <w:lang w:val="lv-LV"/>
        </w:rPr>
      </w:pPr>
      <w:r w:rsidRPr="0038230A">
        <w:rPr>
          <w:rFonts w:ascii="Times New Roman" w:hAnsi="Times New Roman"/>
          <w:bCs/>
          <w:i/>
          <w:iCs/>
          <w:szCs w:val="24"/>
          <w:lang w:val="lv-LV"/>
        </w:rPr>
        <w:t>Apstiprināti LĀB SP</w:t>
      </w:r>
    </w:p>
    <w:p w14:paraId="515DD173" w14:textId="6A304295" w:rsidR="0038230A" w:rsidRPr="0038230A" w:rsidRDefault="0038230A" w:rsidP="0038230A">
      <w:pPr>
        <w:ind w:left="5760" w:firstLine="720"/>
        <w:jc w:val="both"/>
        <w:rPr>
          <w:rFonts w:ascii="Times New Roman" w:hAnsi="Times New Roman"/>
          <w:bCs/>
          <w:i/>
          <w:iCs/>
          <w:szCs w:val="24"/>
          <w:lang w:val="lv-LV"/>
        </w:rPr>
      </w:pPr>
      <w:r w:rsidRPr="0038230A">
        <w:rPr>
          <w:rFonts w:ascii="Times New Roman" w:hAnsi="Times New Roman"/>
          <w:bCs/>
          <w:i/>
          <w:iCs/>
          <w:szCs w:val="24"/>
          <w:lang w:val="lv-LV"/>
        </w:rPr>
        <w:t>07.08.2018. sēdē.</w:t>
      </w:r>
    </w:p>
    <w:p w14:paraId="36CCFDD3" w14:textId="77777777" w:rsidR="0038230A" w:rsidRDefault="0038230A" w:rsidP="0038230A">
      <w:pPr>
        <w:jc w:val="both"/>
        <w:rPr>
          <w:rFonts w:ascii="Times New Roman" w:hAnsi="Times New Roman"/>
          <w:b/>
          <w:sz w:val="28"/>
          <w:szCs w:val="28"/>
          <w:lang w:val="lv-LV"/>
        </w:rPr>
      </w:pPr>
    </w:p>
    <w:p w14:paraId="318B9636" w14:textId="77777777" w:rsidR="0038230A" w:rsidRDefault="0038230A" w:rsidP="0038230A">
      <w:pPr>
        <w:jc w:val="both"/>
        <w:rPr>
          <w:rFonts w:ascii="Times New Roman" w:hAnsi="Times New Roman"/>
          <w:b/>
          <w:sz w:val="28"/>
          <w:szCs w:val="28"/>
          <w:lang w:val="lv-LV"/>
        </w:rPr>
      </w:pPr>
    </w:p>
    <w:p w14:paraId="4147AB6C" w14:textId="71324B9C" w:rsidR="0038230A" w:rsidRDefault="0038230A" w:rsidP="0038230A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Profesionālās darbības pārskata vērtēšanas kritēriji a</w:t>
      </w:r>
      <w:r w:rsidRPr="0038230A">
        <w:rPr>
          <w:rFonts w:ascii="Times New Roman" w:hAnsi="Times New Roman"/>
          <w:b/>
          <w:sz w:val="28"/>
          <w:szCs w:val="28"/>
          <w:lang w:val="lv-LV"/>
        </w:rPr>
        <w:t>rodvesel</w:t>
      </w:r>
      <w:r w:rsidRPr="0038230A">
        <w:rPr>
          <w:rFonts w:ascii="Times New Roman" w:hAnsi="Times New Roman" w:hint="eastAsia"/>
          <w:b/>
          <w:sz w:val="28"/>
          <w:szCs w:val="28"/>
          <w:lang w:val="lv-LV"/>
        </w:rPr>
        <w:t>ī</w:t>
      </w:r>
      <w:r w:rsidRPr="0038230A">
        <w:rPr>
          <w:rFonts w:ascii="Times New Roman" w:hAnsi="Times New Roman"/>
          <w:b/>
          <w:sz w:val="28"/>
          <w:szCs w:val="28"/>
          <w:lang w:val="lv-LV"/>
        </w:rPr>
        <w:t>bas un arodslim</w:t>
      </w:r>
      <w:r w:rsidRPr="0038230A">
        <w:rPr>
          <w:rFonts w:ascii="Times New Roman" w:hAnsi="Times New Roman" w:hint="eastAsia"/>
          <w:b/>
          <w:sz w:val="28"/>
          <w:szCs w:val="28"/>
          <w:lang w:val="lv-LV"/>
        </w:rPr>
        <w:t>ī</w:t>
      </w:r>
      <w:r w:rsidRPr="0038230A">
        <w:rPr>
          <w:rFonts w:ascii="Times New Roman" w:hAnsi="Times New Roman"/>
          <w:b/>
          <w:sz w:val="28"/>
          <w:szCs w:val="28"/>
          <w:lang w:val="lv-LV"/>
        </w:rPr>
        <w:t xml:space="preserve">bu </w:t>
      </w:r>
      <w:r w:rsidRPr="0038230A">
        <w:rPr>
          <w:rFonts w:ascii="Times New Roman" w:hAnsi="Times New Roman" w:hint="eastAsia"/>
          <w:b/>
          <w:sz w:val="28"/>
          <w:szCs w:val="28"/>
          <w:lang w:val="lv-LV"/>
        </w:rPr>
        <w:t>ā</w:t>
      </w:r>
      <w:r w:rsidRPr="0038230A">
        <w:rPr>
          <w:rFonts w:ascii="Times New Roman" w:hAnsi="Times New Roman"/>
          <w:b/>
          <w:sz w:val="28"/>
          <w:szCs w:val="28"/>
          <w:lang w:val="lv-LV"/>
        </w:rPr>
        <w:t>rst</w:t>
      </w:r>
      <w:r w:rsidRPr="009715D8">
        <w:rPr>
          <w:rFonts w:ascii="Times New Roman" w:hAnsi="Times New Roman"/>
          <w:b/>
          <w:sz w:val="28"/>
          <w:szCs w:val="28"/>
          <w:lang w:val="lv-LV"/>
        </w:rPr>
        <w:t>a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specialitātē.</w:t>
      </w:r>
    </w:p>
    <w:p w14:paraId="73C76F16" w14:textId="77777777" w:rsidR="0038230A" w:rsidRDefault="0038230A" w:rsidP="0038230A">
      <w:pPr>
        <w:jc w:val="both"/>
        <w:rPr>
          <w:lang w:val="lv-LV"/>
        </w:rPr>
      </w:pPr>
    </w:p>
    <w:p w14:paraId="44FDA710" w14:textId="77777777" w:rsidR="0038230A" w:rsidRDefault="0038230A" w:rsidP="0038230A">
      <w:pPr>
        <w:jc w:val="both"/>
        <w:rPr>
          <w:lang w:val="lv-LV"/>
        </w:rPr>
      </w:pPr>
    </w:p>
    <w:p w14:paraId="2B4C976F" w14:textId="6E2B2D0B" w:rsidR="0038230A" w:rsidRDefault="0038230A" w:rsidP="0038230A">
      <w:pPr>
        <w:pStyle w:val="Pamatteksts"/>
        <w:ind w:firstLine="720"/>
      </w:pPr>
      <w:r>
        <w:t>A</w:t>
      </w:r>
      <w:r w:rsidRPr="0038230A">
        <w:t>rodvesel</w:t>
      </w:r>
      <w:r w:rsidRPr="0038230A">
        <w:rPr>
          <w:rFonts w:hint="eastAsia"/>
        </w:rPr>
        <w:t>ī</w:t>
      </w:r>
      <w:r w:rsidRPr="0038230A">
        <w:t xml:space="preserve">bas un </w:t>
      </w:r>
      <w:r>
        <w:t>a</w:t>
      </w:r>
      <w:r>
        <w:t>rodslimību ārsts veic</w:t>
      </w:r>
      <w:r>
        <w:t xml:space="preserve"> </w:t>
      </w:r>
      <w:r>
        <w:t xml:space="preserve">arodslimību, ar darbu saistīto slimību un darba traumu diagnostiku, </w:t>
      </w:r>
      <w:r w:rsidRPr="00D37A73">
        <w:rPr>
          <w:color w:val="0D0D0D"/>
        </w:rPr>
        <w:t>ārstēšanu un</w:t>
      </w:r>
      <w:r>
        <w:t xml:space="preserve"> pacientu rehabilitāciju, pēta darba vides ietekmi uz cilvēka organismu, vērtē darba</w:t>
      </w:r>
      <w:r>
        <w:t xml:space="preserve"> </w:t>
      </w:r>
      <w:r>
        <w:t>vides izraisītās patoloģiskās pārmaiņas, arodslimības, ar darbu saistītās slimības un darba traumas, izstrādā preventīvos pasākumus un priekšlikumus darba apstākļu optimizācijai, kā arī risina darba ekspertīzes jautājumus.</w:t>
      </w:r>
    </w:p>
    <w:p w14:paraId="0F9D2B08" w14:textId="77777777" w:rsidR="0038230A" w:rsidRDefault="0038230A" w:rsidP="0038230A">
      <w:pPr>
        <w:pStyle w:val="Pamatteksts"/>
        <w:ind w:firstLine="720"/>
      </w:pPr>
    </w:p>
    <w:p w14:paraId="343D3C0A" w14:textId="77777777" w:rsidR="0038230A" w:rsidRDefault="0038230A" w:rsidP="0038230A">
      <w:pPr>
        <w:pStyle w:val="Pamatteksts"/>
        <w:ind w:firstLine="720"/>
      </w:pPr>
      <w:proofErr w:type="spellStart"/>
      <w:r>
        <w:t>Resertifikācijā</w:t>
      </w:r>
      <w:proofErr w:type="spellEnd"/>
      <w:r>
        <w:t xml:space="preserve"> </w:t>
      </w:r>
      <w:r>
        <w:t xml:space="preserve">LĀB SK </w:t>
      </w:r>
      <w:proofErr w:type="spellStart"/>
      <w:r>
        <w:rPr>
          <w:lang w:val="en-US"/>
        </w:rPr>
        <w:t>a</w:t>
      </w:r>
      <w:r w:rsidRPr="0038230A">
        <w:rPr>
          <w:lang w:val="en-US"/>
        </w:rPr>
        <w:t>rodvesel</w:t>
      </w:r>
      <w:r w:rsidRPr="0038230A">
        <w:rPr>
          <w:rFonts w:hint="eastAsia"/>
          <w:lang w:val="en-US"/>
        </w:rPr>
        <w:t>ī</w:t>
      </w:r>
      <w:r w:rsidRPr="0038230A">
        <w:rPr>
          <w:lang w:val="en-US"/>
        </w:rPr>
        <w:t>bas</w:t>
      </w:r>
      <w:proofErr w:type="spellEnd"/>
      <w:r w:rsidRPr="0038230A">
        <w:rPr>
          <w:lang w:val="en-US"/>
        </w:rPr>
        <w:t xml:space="preserve"> un </w:t>
      </w:r>
      <w:proofErr w:type="spellStart"/>
      <w:r w:rsidRPr="0038230A">
        <w:rPr>
          <w:lang w:val="en-US"/>
        </w:rPr>
        <w:t>arodslimību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ārsta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specialitātē</w:t>
      </w:r>
      <w:proofErr w:type="spellEnd"/>
      <w:r>
        <w:rPr>
          <w:lang w:val="en-US"/>
        </w:rPr>
        <w:t xml:space="preserve"> </w:t>
      </w:r>
      <w:r>
        <w:t xml:space="preserve">komisija izvērtē profesionālās darbības pārskatu un </w:t>
      </w:r>
      <w:r>
        <w:t xml:space="preserve">nepieciešamības gadījumā veic arī </w:t>
      </w:r>
      <w:r>
        <w:t>pārrunas</w:t>
      </w:r>
      <w:r>
        <w:t xml:space="preserve"> ar </w:t>
      </w:r>
      <w:proofErr w:type="spellStart"/>
      <w:r>
        <w:t>resertificējamo</w:t>
      </w:r>
      <w:proofErr w:type="spellEnd"/>
      <w:r>
        <w:t xml:space="preserve"> ārstniecības personu</w:t>
      </w:r>
      <w:r>
        <w:t xml:space="preserve">. </w:t>
      </w:r>
    </w:p>
    <w:p w14:paraId="5E6401E4" w14:textId="11EFB69C" w:rsidR="0038230A" w:rsidRDefault="0038230A" w:rsidP="0038230A">
      <w:pPr>
        <w:pStyle w:val="Pamatteksts"/>
        <w:ind w:firstLine="720"/>
      </w:pPr>
      <w:r>
        <w:t>Galvenie profesionālās darbības kritēriji ir sekojoši.</w:t>
      </w:r>
    </w:p>
    <w:p w14:paraId="3DA97C91" w14:textId="46D30AA2" w:rsidR="0038230A" w:rsidRDefault="0038230A" w:rsidP="0038230A">
      <w:pPr>
        <w:pStyle w:val="Pamatteksts"/>
        <w:numPr>
          <w:ilvl w:val="0"/>
          <w:numId w:val="2"/>
        </w:numPr>
      </w:pPr>
      <w:r>
        <w:t>Ieņemamais amats</w:t>
      </w:r>
      <w:r>
        <w:t xml:space="preserve"> un amata pienākumi</w:t>
      </w:r>
      <w:r>
        <w:t>.</w:t>
      </w:r>
    </w:p>
    <w:p w14:paraId="2A1CA05E" w14:textId="77777777" w:rsidR="0038230A" w:rsidRDefault="0038230A" w:rsidP="0038230A">
      <w:pPr>
        <w:pStyle w:val="Pamatteksts"/>
        <w:numPr>
          <w:ilvl w:val="0"/>
          <w:numId w:val="2"/>
        </w:numPr>
      </w:pPr>
      <w:r>
        <w:t>Vai piedalās nodarbināto obligātās veselības pārbaudēs (OVP). Cik un kādos uzņēmumos, cik nodarbināto gadā apskata. Vai apmeklē uzņēmumu pirms OVP: a) piedalās darba apstākļu novērtēšanā; b) iepazīstas ar darba vietu.</w:t>
      </w:r>
    </w:p>
    <w:p w14:paraId="2740F9E3" w14:textId="294BBDBF" w:rsidR="0038230A" w:rsidRDefault="0038230A" w:rsidP="0038230A">
      <w:pPr>
        <w:pStyle w:val="Pamatteksts"/>
        <w:numPr>
          <w:ilvl w:val="0"/>
          <w:numId w:val="2"/>
        </w:numPr>
      </w:pPr>
      <w:r>
        <w:t>Vai konstatē nodarbinātajiem arodslimību pazīmes. Cik nodarbināto ar arodslimību pazīmēm ir nosūtījis konsultācijai uz arodslimību centru pēdējos 5 gados.</w:t>
      </w:r>
    </w:p>
    <w:p w14:paraId="02BF34BD" w14:textId="77777777" w:rsidR="0038230A" w:rsidRDefault="0038230A" w:rsidP="0038230A">
      <w:pPr>
        <w:pStyle w:val="Pamatteksts"/>
        <w:numPr>
          <w:ilvl w:val="0"/>
          <w:numId w:val="2"/>
        </w:numPr>
      </w:pPr>
      <w:r>
        <w:t xml:space="preserve">Vai konsultē kā arodslimību ārsts poliklīnikā, stacionārā, veselības centrā u.c.  </w:t>
      </w:r>
    </w:p>
    <w:p w14:paraId="7C56DDC5" w14:textId="77777777" w:rsidR="0038230A" w:rsidRDefault="0038230A" w:rsidP="0038230A">
      <w:pPr>
        <w:pStyle w:val="Pamatteksts"/>
        <w:numPr>
          <w:ilvl w:val="0"/>
          <w:numId w:val="2"/>
        </w:numPr>
      </w:pPr>
      <w:r>
        <w:t>Vai sniedz augsti kvalificētu profesionālo palīdzību akūtu un hronisku arodslimību diagnostikā, ārstēšanā, profilaksē un pacientu rehabilitācijā.</w:t>
      </w:r>
    </w:p>
    <w:p w14:paraId="2B86C7BB" w14:textId="77777777" w:rsidR="0038230A" w:rsidRDefault="0038230A" w:rsidP="0038230A">
      <w:pPr>
        <w:pStyle w:val="Pamatteksts"/>
        <w:numPr>
          <w:ilvl w:val="0"/>
          <w:numId w:val="2"/>
        </w:numPr>
      </w:pPr>
      <w:r>
        <w:t>Vai plāno un izmanto profilaktiskos pasākumus arodslimību novēršanai.</w:t>
      </w:r>
    </w:p>
    <w:p w14:paraId="6CA91065" w14:textId="77777777" w:rsidR="0038230A" w:rsidRDefault="0038230A" w:rsidP="0038230A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Vai risina darba ekspertīzes jautājumus ar arodslimībām slimiem pacientiem pārejošas un stabilas darba nespējas gadījumos.</w:t>
      </w:r>
    </w:p>
    <w:p w14:paraId="2CE6ED20" w14:textId="77777777" w:rsidR="0038230A" w:rsidRDefault="0038230A" w:rsidP="0038230A">
      <w:pPr>
        <w:pStyle w:val="Pamatteksts"/>
        <w:numPr>
          <w:ilvl w:val="0"/>
          <w:numId w:val="2"/>
        </w:numPr>
      </w:pPr>
      <w:r>
        <w:t>Vai iekārto darbā aroda invalīdus.</w:t>
      </w:r>
    </w:p>
    <w:p w14:paraId="3223B6F9" w14:textId="59BB1A82" w:rsidR="0038230A" w:rsidRDefault="0038230A" w:rsidP="0038230A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Vai veic sabiedrības, nesertificētu ārstu, veselības aprūpes darbinieku un medicīnas studentu izglītošanu arodslimību, ar darbu saistīto slimību un darba traumu jautājumos.</w:t>
      </w:r>
    </w:p>
    <w:p w14:paraId="1F2F39D6" w14:textId="77777777" w:rsidR="0038230A" w:rsidRDefault="0038230A" w:rsidP="0038230A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Vai ievēro medicīnas ētikas principus un profesionālo darbību reglamentējošos normatīvos aktus.</w:t>
      </w:r>
    </w:p>
    <w:p w14:paraId="388F5F63" w14:textId="608DEFE9" w:rsidR="00342705" w:rsidRPr="0038230A" w:rsidRDefault="0038230A" w:rsidP="0038230A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 w:rsidRPr="0038230A">
        <w:rPr>
          <w:lang w:val="lv-LV"/>
        </w:rPr>
        <w:t>Savas darbības veikšanai sertificētam arodslimību ārstam nepieciešamas teorētiskās zināšanas un praktiskās iemaņas. Komisijas locekļi var uzdot kādu no minētajiem jautājumiem: 1. arodslimību etioloģija, patoģenēze, klīnisko aina, diagnostika, ārstēšana, profilakse; rehabilitācija</w:t>
      </w:r>
      <w:r w:rsidRPr="0038230A">
        <w:rPr>
          <w:lang w:val="lv-LV"/>
        </w:rPr>
        <w:t>.</w:t>
      </w:r>
    </w:p>
    <w:sectPr w:rsidR="00342705" w:rsidRPr="0038230A" w:rsidSect="0061585E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37AE"/>
    <w:multiLevelType w:val="hybridMultilevel"/>
    <w:tmpl w:val="9C18DAF0"/>
    <w:lvl w:ilvl="0" w:tplc="9630305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3B654AFF"/>
    <w:multiLevelType w:val="hybridMultilevel"/>
    <w:tmpl w:val="A192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5337">
    <w:abstractNumId w:val="0"/>
  </w:num>
  <w:num w:numId="2" w16cid:durableId="206721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0A"/>
    <w:rsid w:val="0004571E"/>
    <w:rsid w:val="00342705"/>
    <w:rsid w:val="0038230A"/>
    <w:rsid w:val="0061585E"/>
    <w:rsid w:val="0090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507F2"/>
  <w15:chartTrackingRefBased/>
  <w15:docId w15:val="{7016AC82-D1BA-450F-8D79-995C5F19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230A"/>
    <w:pPr>
      <w:spacing w:after="0" w:line="240" w:lineRule="auto"/>
    </w:pPr>
    <w:rPr>
      <w:rFonts w:ascii="RimTimes" w:eastAsia="Times New Roman" w:hAnsi="RimTimes" w:cs="Times New Roman"/>
      <w:color w:val="000000"/>
      <w:kern w:val="0"/>
      <w:sz w:val="24"/>
      <w:szCs w:val="20"/>
      <w14:ligatures w14:val="none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38230A"/>
    <w:pPr>
      <w:autoSpaceDE w:val="0"/>
      <w:autoSpaceDN w:val="0"/>
      <w:jc w:val="both"/>
    </w:pPr>
    <w:rPr>
      <w:rFonts w:ascii="Dutch TL" w:hAnsi="Dutch TL"/>
      <w:color w:val="auto"/>
      <w:szCs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38230A"/>
    <w:rPr>
      <w:rFonts w:ascii="Dutch TL" w:eastAsia="Times New Roman" w:hAnsi="Dutch TL" w:cs="Times New Roman"/>
      <w:kern w:val="0"/>
      <w:sz w:val="24"/>
      <w:szCs w:val="24"/>
      <w:lang w:val="lv-LV"/>
      <w14:ligatures w14:val="none"/>
    </w:rPr>
  </w:style>
  <w:style w:type="paragraph" w:styleId="Sarakstarindkopa">
    <w:name w:val="List Paragraph"/>
    <w:basedOn w:val="Parasts"/>
    <w:uiPriority w:val="34"/>
    <w:qFormat/>
    <w:rsid w:val="0038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Vīksne</dc:creator>
  <cp:keywords/>
  <dc:description/>
  <cp:lastModifiedBy>Elita Vīksne</cp:lastModifiedBy>
  <cp:revision>1</cp:revision>
  <dcterms:created xsi:type="dcterms:W3CDTF">2024-03-01T12:36:00Z</dcterms:created>
  <dcterms:modified xsi:type="dcterms:W3CDTF">2024-03-01T12:52:00Z</dcterms:modified>
</cp:coreProperties>
</file>