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32"/>
          <w:szCs w:val="28"/>
        </w:rPr>
      </w:pPr>
    </w:p>
    <w:p w:rsidR="0008546D" w:rsidRPr="0008546D" w:rsidRDefault="00445874" w:rsidP="0008546D">
      <w:pPr>
        <w:spacing w:after="0" w:line="360" w:lineRule="auto"/>
        <w:jc w:val="center"/>
        <w:rPr>
          <w:b/>
          <w:sz w:val="44"/>
          <w:szCs w:val="36"/>
        </w:rPr>
      </w:pPr>
      <w:r w:rsidRPr="0008546D">
        <w:rPr>
          <w:b/>
          <w:sz w:val="44"/>
          <w:szCs w:val="36"/>
        </w:rPr>
        <w:t xml:space="preserve">Zāļu valsts aģentūras </w:t>
      </w:r>
    </w:p>
    <w:p w:rsidR="00445874" w:rsidRPr="0008546D" w:rsidRDefault="00015E26" w:rsidP="0008546D">
      <w:pPr>
        <w:spacing w:after="0" w:line="360" w:lineRule="auto"/>
        <w:jc w:val="center"/>
        <w:rPr>
          <w:b/>
          <w:sz w:val="44"/>
          <w:szCs w:val="36"/>
        </w:rPr>
      </w:pPr>
      <w:r w:rsidRPr="0008546D">
        <w:rPr>
          <w:b/>
          <w:sz w:val="44"/>
          <w:szCs w:val="36"/>
        </w:rPr>
        <w:t xml:space="preserve">vidēja termiņa </w:t>
      </w:r>
      <w:r w:rsidR="00445874" w:rsidRPr="0008546D">
        <w:rPr>
          <w:b/>
          <w:sz w:val="44"/>
          <w:szCs w:val="36"/>
        </w:rPr>
        <w:t xml:space="preserve">darbības stratēģija </w:t>
      </w:r>
    </w:p>
    <w:p w:rsidR="00445874" w:rsidRPr="0008546D" w:rsidRDefault="00D655B6" w:rsidP="0008546D">
      <w:pPr>
        <w:spacing w:after="0" w:line="360" w:lineRule="auto"/>
        <w:jc w:val="center"/>
        <w:rPr>
          <w:b/>
          <w:sz w:val="44"/>
          <w:szCs w:val="36"/>
        </w:rPr>
      </w:pPr>
      <w:r w:rsidRPr="0008546D">
        <w:rPr>
          <w:b/>
          <w:sz w:val="44"/>
          <w:szCs w:val="36"/>
        </w:rPr>
        <w:t>2013.- 2015</w:t>
      </w:r>
      <w:r w:rsidR="00445874" w:rsidRPr="0008546D">
        <w:rPr>
          <w:b/>
          <w:sz w:val="44"/>
          <w:szCs w:val="36"/>
        </w:rPr>
        <w:t>.gadam</w:t>
      </w:r>
    </w:p>
    <w:p w:rsidR="00B344C8" w:rsidRPr="0008546D" w:rsidRDefault="00041E5D" w:rsidP="0008546D">
      <w:pPr>
        <w:spacing w:after="0" w:line="240" w:lineRule="auto"/>
        <w:jc w:val="center"/>
        <w:rPr>
          <w:b/>
          <w:sz w:val="28"/>
          <w:szCs w:val="28"/>
        </w:rPr>
      </w:pPr>
      <w:r>
        <w:rPr>
          <w:b/>
          <w:sz w:val="28"/>
          <w:szCs w:val="28"/>
        </w:rPr>
        <w:t>Versija 2.0</w:t>
      </w: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B344C8" w:rsidP="0008546D">
      <w:pPr>
        <w:spacing w:after="0" w:line="240" w:lineRule="auto"/>
        <w:jc w:val="center"/>
        <w:rPr>
          <w:b/>
          <w:sz w:val="28"/>
          <w:szCs w:val="28"/>
        </w:rPr>
      </w:pPr>
    </w:p>
    <w:p w:rsidR="00B344C8" w:rsidRPr="0008546D" w:rsidRDefault="00445874" w:rsidP="0008546D">
      <w:pPr>
        <w:spacing w:after="0" w:line="240" w:lineRule="auto"/>
        <w:jc w:val="center"/>
        <w:rPr>
          <w:color w:val="808080"/>
        </w:rPr>
      </w:pPr>
      <w:r w:rsidRPr="0008546D">
        <w:rPr>
          <w:color w:val="808080"/>
        </w:rPr>
        <w:t xml:space="preserve">Rīga, </w:t>
      </w:r>
      <w:r w:rsidR="006130D2" w:rsidRPr="0008546D">
        <w:rPr>
          <w:color w:val="808080"/>
        </w:rPr>
        <w:t>201</w:t>
      </w:r>
      <w:r w:rsidR="006130D2">
        <w:rPr>
          <w:color w:val="808080"/>
        </w:rPr>
        <w:t>3</w:t>
      </w:r>
    </w:p>
    <w:p w:rsidR="00A74EAE" w:rsidRPr="001416FB" w:rsidRDefault="00A74EAE" w:rsidP="0008546D">
      <w:pPr>
        <w:spacing w:after="0" w:line="240" w:lineRule="auto"/>
        <w:rPr>
          <w:b/>
          <w:sz w:val="24"/>
          <w:szCs w:val="28"/>
        </w:rPr>
      </w:pPr>
      <w:r w:rsidRPr="001416FB">
        <w:rPr>
          <w:b/>
          <w:sz w:val="24"/>
          <w:szCs w:val="28"/>
        </w:rPr>
        <w:lastRenderedPageBreak/>
        <w:t>Saturs</w:t>
      </w:r>
    </w:p>
    <w:p w:rsidR="00570FE7" w:rsidRPr="0008546D" w:rsidRDefault="00570FE7" w:rsidP="000B6A95">
      <w:pPr>
        <w:spacing w:after="120" w:line="240" w:lineRule="auto"/>
        <w:jc w:val="center"/>
      </w:pPr>
    </w:p>
    <w:p w:rsidR="006464DF" w:rsidRDefault="008E371A">
      <w:pPr>
        <w:pStyle w:val="TOC1"/>
        <w:rPr>
          <w:rFonts w:asciiTheme="minorHAnsi" w:eastAsiaTheme="minorEastAsia" w:hAnsiTheme="minorHAnsi" w:cstheme="minorBidi"/>
          <w:b w:val="0"/>
          <w:sz w:val="22"/>
          <w:szCs w:val="22"/>
          <w:lang w:eastAsia="lv-LV"/>
        </w:rPr>
      </w:pPr>
      <w:r w:rsidRPr="008E371A">
        <w:rPr>
          <w:highlight w:val="yellow"/>
        </w:rPr>
        <w:fldChar w:fldCharType="begin"/>
      </w:r>
      <w:r w:rsidR="00F67C68" w:rsidRPr="005A4D75">
        <w:rPr>
          <w:highlight w:val="yellow"/>
        </w:rPr>
        <w:instrText xml:space="preserve"> TOC \o "1-3" \h \z \u </w:instrText>
      </w:r>
      <w:r w:rsidRPr="008E371A">
        <w:rPr>
          <w:highlight w:val="yellow"/>
        </w:rPr>
        <w:fldChar w:fldCharType="separate"/>
      </w:r>
      <w:hyperlink w:anchor="_Toc348003204" w:history="1">
        <w:r w:rsidR="006464DF" w:rsidRPr="001362DB">
          <w:rPr>
            <w:rStyle w:val="Hyperlink"/>
          </w:rPr>
          <w:t>Definīcijas un saīsinājumi</w:t>
        </w:r>
        <w:r w:rsidR="006464DF">
          <w:rPr>
            <w:webHidden/>
          </w:rPr>
          <w:tab/>
        </w:r>
        <w:r>
          <w:rPr>
            <w:webHidden/>
          </w:rPr>
          <w:fldChar w:fldCharType="begin"/>
        </w:r>
        <w:r w:rsidR="006464DF">
          <w:rPr>
            <w:webHidden/>
          </w:rPr>
          <w:instrText xml:space="preserve"> PAGEREF _Toc348003204 \h </w:instrText>
        </w:r>
        <w:r>
          <w:rPr>
            <w:webHidden/>
          </w:rPr>
        </w:r>
        <w:r>
          <w:rPr>
            <w:webHidden/>
          </w:rPr>
          <w:fldChar w:fldCharType="separate"/>
        </w:r>
        <w:r w:rsidR="00B95491">
          <w:rPr>
            <w:webHidden/>
          </w:rPr>
          <w:t>3</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05" w:history="1">
        <w:r w:rsidR="006464DF" w:rsidRPr="001362DB">
          <w:rPr>
            <w:rStyle w:val="Hyperlink"/>
          </w:rPr>
          <w:t>Ievads</w:t>
        </w:r>
        <w:r w:rsidR="006464DF">
          <w:rPr>
            <w:webHidden/>
          </w:rPr>
          <w:tab/>
        </w:r>
        <w:r>
          <w:rPr>
            <w:webHidden/>
          </w:rPr>
          <w:fldChar w:fldCharType="begin"/>
        </w:r>
        <w:r w:rsidR="006464DF">
          <w:rPr>
            <w:webHidden/>
          </w:rPr>
          <w:instrText xml:space="preserve"> PAGEREF _Toc348003205 \h </w:instrText>
        </w:r>
        <w:r>
          <w:rPr>
            <w:webHidden/>
          </w:rPr>
        </w:r>
        <w:r>
          <w:rPr>
            <w:webHidden/>
          </w:rPr>
          <w:fldChar w:fldCharType="separate"/>
        </w:r>
        <w:r w:rsidR="00B95491">
          <w:rPr>
            <w:webHidden/>
          </w:rPr>
          <w:t>4</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06" w:history="1">
        <w:r w:rsidR="006464DF" w:rsidRPr="001362DB">
          <w:rPr>
            <w:rStyle w:val="Hyperlink"/>
          </w:rPr>
          <w:t>1.</w:t>
        </w:r>
        <w:r w:rsidR="006464DF">
          <w:rPr>
            <w:rFonts w:asciiTheme="minorHAnsi" w:eastAsiaTheme="minorEastAsia" w:hAnsiTheme="minorHAnsi" w:cstheme="minorBidi"/>
            <w:b w:val="0"/>
            <w:sz w:val="22"/>
            <w:szCs w:val="22"/>
            <w:lang w:eastAsia="lv-LV"/>
          </w:rPr>
          <w:tab/>
        </w:r>
        <w:r w:rsidR="006464DF" w:rsidRPr="001362DB">
          <w:rPr>
            <w:rStyle w:val="Hyperlink"/>
          </w:rPr>
          <w:t>Aģentūras darbības pilnvarojums</w:t>
        </w:r>
        <w:r w:rsidR="006464DF">
          <w:rPr>
            <w:webHidden/>
          </w:rPr>
          <w:tab/>
        </w:r>
        <w:r>
          <w:rPr>
            <w:webHidden/>
          </w:rPr>
          <w:fldChar w:fldCharType="begin"/>
        </w:r>
        <w:r w:rsidR="006464DF">
          <w:rPr>
            <w:webHidden/>
          </w:rPr>
          <w:instrText xml:space="preserve"> PAGEREF _Toc348003206 \h </w:instrText>
        </w:r>
        <w:r>
          <w:rPr>
            <w:webHidden/>
          </w:rPr>
        </w:r>
        <w:r>
          <w:rPr>
            <w:webHidden/>
          </w:rPr>
          <w:fldChar w:fldCharType="separate"/>
        </w:r>
        <w:r w:rsidR="00B95491">
          <w:rPr>
            <w:webHidden/>
          </w:rPr>
          <w:t>6</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07" w:history="1">
        <w:r w:rsidR="006464DF" w:rsidRPr="001362DB">
          <w:rPr>
            <w:rStyle w:val="Hyperlink"/>
          </w:rPr>
          <w:t>2.</w:t>
        </w:r>
        <w:r w:rsidR="006464DF">
          <w:rPr>
            <w:rFonts w:asciiTheme="minorHAnsi" w:eastAsiaTheme="minorEastAsia" w:hAnsiTheme="minorHAnsi" w:cstheme="minorBidi"/>
            <w:b w:val="0"/>
            <w:sz w:val="22"/>
            <w:szCs w:val="22"/>
            <w:lang w:eastAsia="lv-LV"/>
          </w:rPr>
          <w:tab/>
        </w:r>
        <w:r w:rsidR="006464DF" w:rsidRPr="001362DB">
          <w:rPr>
            <w:rStyle w:val="Hyperlink"/>
          </w:rPr>
          <w:t>Aģentūras mērķis</w:t>
        </w:r>
        <w:r w:rsidR="006464DF">
          <w:rPr>
            <w:webHidden/>
          </w:rPr>
          <w:tab/>
        </w:r>
        <w:r>
          <w:rPr>
            <w:webHidden/>
          </w:rPr>
          <w:fldChar w:fldCharType="begin"/>
        </w:r>
        <w:r w:rsidR="006464DF">
          <w:rPr>
            <w:webHidden/>
          </w:rPr>
          <w:instrText xml:space="preserve"> PAGEREF _Toc348003207 \h </w:instrText>
        </w:r>
        <w:r>
          <w:rPr>
            <w:webHidden/>
          </w:rPr>
        </w:r>
        <w:r>
          <w:rPr>
            <w:webHidden/>
          </w:rPr>
          <w:fldChar w:fldCharType="separate"/>
        </w:r>
        <w:r w:rsidR="00B95491">
          <w:rPr>
            <w:webHidden/>
          </w:rPr>
          <w:t>7</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08" w:history="1">
        <w:r w:rsidR="006464DF" w:rsidRPr="001362DB">
          <w:rPr>
            <w:rStyle w:val="Hyperlink"/>
          </w:rPr>
          <w:t>3.</w:t>
        </w:r>
        <w:r w:rsidR="006464DF">
          <w:rPr>
            <w:rFonts w:asciiTheme="minorHAnsi" w:eastAsiaTheme="minorEastAsia" w:hAnsiTheme="minorHAnsi" w:cstheme="minorBidi"/>
            <w:b w:val="0"/>
            <w:sz w:val="22"/>
            <w:szCs w:val="22"/>
            <w:lang w:eastAsia="lv-LV"/>
          </w:rPr>
          <w:tab/>
        </w:r>
        <w:r w:rsidR="006464DF" w:rsidRPr="001362DB">
          <w:rPr>
            <w:rStyle w:val="Hyperlink"/>
          </w:rPr>
          <w:t>Aģentūras īstenotie darbības virzieni un pakalpojumi</w:t>
        </w:r>
        <w:r w:rsidR="006464DF">
          <w:rPr>
            <w:webHidden/>
          </w:rPr>
          <w:tab/>
        </w:r>
        <w:r>
          <w:rPr>
            <w:webHidden/>
          </w:rPr>
          <w:fldChar w:fldCharType="begin"/>
        </w:r>
        <w:r w:rsidR="006464DF">
          <w:rPr>
            <w:webHidden/>
          </w:rPr>
          <w:instrText xml:space="preserve"> PAGEREF _Toc348003208 \h </w:instrText>
        </w:r>
        <w:r>
          <w:rPr>
            <w:webHidden/>
          </w:rPr>
        </w:r>
        <w:r>
          <w:rPr>
            <w:webHidden/>
          </w:rPr>
          <w:fldChar w:fldCharType="separate"/>
        </w:r>
        <w:r w:rsidR="00B95491">
          <w:rPr>
            <w:webHidden/>
          </w:rPr>
          <w:t>7</w:t>
        </w:r>
        <w:r>
          <w:rPr>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09" w:history="1">
        <w:r w:rsidR="006464DF" w:rsidRPr="001362DB">
          <w:rPr>
            <w:rStyle w:val="Hyperlink"/>
            <w:noProof/>
          </w:rPr>
          <w:t>3.1.</w:t>
        </w:r>
        <w:r w:rsidR="006464DF">
          <w:rPr>
            <w:rFonts w:asciiTheme="minorHAnsi" w:eastAsiaTheme="minorEastAsia" w:hAnsiTheme="minorHAnsi" w:cstheme="minorBidi"/>
            <w:noProof/>
            <w:lang w:eastAsia="lv-LV"/>
          </w:rPr>
          <w:tab/>
        </w:r>
        <w:r w:rsidR="006464DF" w:rsidRPr="001362DB">
          <w:rPr>
            <w:rStyle w:val="Hyperlink"/>
            <w:noProof/>
          </w:rPr>
          <w:t>Pakalpojumi, attiecināmie uz produktu virzienu</w:t>
        </w:r>
        <w:r w:rsidR="006464DF">
          <w:rPr>
            <w:noProof/>
            <w:webHidden/>
          </w:rPr>
          <w:tab/>
        </w:r>
        <w:r>
          <w:rPr>
            <w:noProof/>
            <w:webHidden/>
          </w:rPr>
          <w:fldChar w:fldCharType="begin"/>
        </w:r>
        <w:r w:rsidR="006464DF">
          <w:rPr>
            <w:noProof/>
            <w:webHidden/>
          </w:rPr>
          <w:instrText xml:space="preserve"> PAGEREF _Toc348003209 \h </w:instrText>
        </w:r>
        <w:r>
          <w:rPr>
            <w:noProof/>
            <w:webHidden/>
          </w:rPr>
        </w:r>
        <w:r>
          <w:rPr>
            <w:noProof/>
            <w:webHidden/>
          </w:rPr>
          <w:fldChar w:fldCharType="separate"/>
        </w:r>
        <w:r w:rsidR="00B95491">
          <w:rPr>
            <w:noProof/>
            <w:webHidden/>
          </w:rPr>
          <w:t>7</w:t>
        </w:r>
        <w:r>
          <w:rPr>
            <w:noProof/>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10" w:history="1">
        <w:r w:rsidR="006464DF" w:rsidRPr="001362DB">
          <w:rPr>
            <w:rStyle w:val="Hyperlink"/>
            <w:noProof/>
          </w:rPr>
          <w:t>3.2.</w:t>
        </w:r>
        <w:r w:rsidR="006464DF">
          <w:rPr>
            <w:rFonts w:asciiTheme="minorHAnsi" w:eastAsiaTheme="minorEastAsia" w:hAnsiTheme="minorHAnsi" w:cstheme="minorBidi"/>
            <w:noProof/>
            <w:lang w:eastAsia="lv-LV"/>
          </w:rPr>
          <w:tab/>
        </w:r>
        <w:r w:rsidR="006464DF" w:rsidRPr="001362DB">
          <w:rPr>
            <w:rStyle w:val="Hyperlink"/>
            <w:noProof/>
          </w:rPr>
          <w:t>Pakalpojumi, attiecināmie uz komersantu virzienu</w:t>
        </w:r>
        <w:r w:rsidR="006464DF">
          <w:rPr>
            <w:noProof/>
            <w:webHidden/>
          </w:rPr>
          <w:tab/>
        </w:r>
        <w:r>
          <w:rPr>
            <w:noProof/>
            <w:webHidden/>
          </w:rPr>
          <w:fldChar w:fldCharType="begin"/>
        </w:r>
        <w:r w:rsidR="006464DF">
          <w:rPr>
            <w:noProof/>
            <w:webHidden/>
          </w:rPr>
          <w:instrText xml:space="preserve"> PAGEREF _Toc348003210 \h </w:instrText>
        </w:r>
        <w:r>
          <w:rPr>
            <w:noProof/>
            <w:webHidden/>
          </w:rPr>
        </w:r>
        <w:r>
          <w:rPr>
            <w:noProof/>
            <w:webHidden/>
          </w:rPr>
          <w:fldChar w:fldCharType="separate"/>
        </w:r>
        <w:r w:rsidR="00B95491">
          <w:rPr>
            <w:noProof/>
            <w:webHidden/>
          </w:rPr>
          <w:t>9</w:t>
        </w:r>
        <w:r>
          <w:rPr>
            <w:noProof/>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11" w:history="1">
        <w:r w:rsidR="006464DF" w:rsidRPr="001362DB">
          <w:rPr>
            <w:rStyle w:val="Hyperlink"/>
            <w:noProof/>
          </w:rPr>
          <w:t>3.3.</w:t>
        </w:r>
        <w:r w:rsidR="006464DF">
          <w:rPr>
            <w:rFonts w:asciiTheme="minorHAnsi" w:eastAsiaTheme="minorEastAsia" w:hAnsiTheme="minorHAnsi" w:cstheme="minorBidi"/>
            <w:noProof/>
            <w:lang w:eastAsia="lv-LV"/>
          </w:rPr>
          <w:tab/>
        </w:r>
        <w:r w:rsidR="006464DF" w:rsidRPr="001362DB">
          <w:rPr>
            <w:rStyle w:val="Hyperlink"/>
            <w:noProof/>
          </w:rPr>
          <w:t>Pakalpojumi, attiecināmie uz informācijas virzienu</w:t>
        </w:r>
        <w:r w:rsidR="006464DF">
          <w:rPr>
            <w:noProof/>
            <w:webHidden/>
          </w:rPr>
          <w:tab/>
        </w:r>
        <w:r>
          <w:rPr>
            <w:noProof/>
            <w:webHidden/>
          </w:rPr>
          <w:fldChar w:fldCharType="begin"/>
        </w:r>
        <w:r w:rsidR="006464DF">
          <w:rPr>
            <w:noProof/>
            <w:webHidden/>
          </w:rPr>
          <w:instrText xml:space="preserve"> PAGEREF _Toc348003211 \h </w:instrText>
        </w:r>
        <w:r>
          <w:rPr>
            <w:noProof/>
            <w:webHidden/>
          </w:rPr>
        </w:r>
        <w:r>
          <w:rPr>
            <w:noProof/>
            <w:webHidden/>
          </w:rPr>
          <w:fldChar w:fldCharType="separate"/>
        </w:r>
        <w:r w:rsidR="00B95491">
          <w:rPr>
            <w:noProof/>
            <w:webHidden/>
          </w:rPr>
          <w:t>11</w:t>
        </w:r>
        <w:r>
          <w:rPr>
            <w:noProof/>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12" w:history="1">
        <w:r w:rsidR="006464DF" w:rsidRPr="001362DB">
          <w:rPr>
            <w:rStyle w:val="Hyperlink"/>
          </w:rPr>
          <w:t>4.</w:t>
        </w:r>
        <w:r w:rsidR="006464DF">
          <w:rPr>
            <w:rFonts w:asciiTheme="minorHAnsi" w:eastAsiaTheme="minorEastAsia" w:hAnsiTheme="minorHAnsi" w:cstheme="minorBidi"/>
            <w:b w:val="0"/>
            <w:sz w:val="22"/>
            <w:szCs w:val="22"/>
            <w:lang w:eastAsia="lv-LV"/>
          </w:rPr>
          <w:tab/>
        </w:r>
        <w:r w:rsidR="006464DF" w:rsidRPr="001362DB">
          <w:rPr>
            <w:rStyle w:val="Hyperlink"/>
          </w:rPr>
          <w:t>Aģentūras prioritātes 2013.-2015.gadam</w:t>
        </w:r>
        <w:r w:rsidR="006464DF">
          <w:rPr>
            <w:webHidden/>
          </w:rPr>
          <w:tab/>
        </w:r>
        <w:r>
          <w:rPr>
            <w:webHidden/>
          </w:rPr>
          <w:fldChar w:fldCharType="begin"/>
        </w:r>
        <w:r w:rsidR="006464DF">
          <w:rPr>
            <w:webHidden/>
          </w:rPr>
          <w:instrText xml:space="preserve"> PAGEREF _Toc348003212 \h </w:instrText>
        </w:r>
        <w:r>
          <w:rPr>
            <w:webHidden/>
          </w:rPr>
        </w:r>
        <w:r>
          <w:rPr>
            <w:webHidden/>
          </w:rPr>
          <w:fldChar w:fldCharType="separate"/>
        </w:r>
        <w:r w:rsidR="00B95491">
          <w:rPr>
            <w:webHidden/>
          </w:rPr>
          <w:t>13</w:t>
        </w:r>
        <w:r>
          <w:rPr>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13" w:history="1">
        <w:r w:rsidR="006464DF" w:rsidRPr="001362DB">
          <w:rPr>
            <w:rStyle w:val="Hyperlink"/>
            <w:noProof/>
          </w:rPr>
          <w:t>4.1.</w:t>
        </w:r>
        <w:r w:rsidR="006464DF">
          <w:rPr>
            <w:rFonts w:asciiTheme="minorHAnsi" w:eastAsiaTheme="minorEastAsia" w:hAnsiTheme="minorHAnsi" w:cstheme="minorBidi"/>
            <w:noProof/>
            <w:lang w:eastAsia="lv-LV"/>
          </w:rPr>
          <w:tab/>
        </w:r>
        <w:r w:rsidR="006464DF" w:rsidRPr="001362DB">
          <w:rPr>
            <w:rStyle w:val="Hyperlink"/>
            <w:noProof/>
          </w:rPr>
          <w:t>Veicināt Nacionālā zāļu tirgus ilgtspējīgu attīstību</w:t>
        </w:r>
        <w:r w:rsidR="006464DF">
          <w:rPr>
            <w:noProof/>
            <w:webHidden/>
          </w:rPr>
          <w:tab/>
        </w:r>
        <w:r>
          <w:rPr>
            <w:noProof/>
            <w:webHidden/>
          </w:rPr>
          <w:fldChar w:fldCharType="begin"/>
        </w:r>
        <w:r w:rsidR="006464DF">
          <w:rPr>
            <w:noProof/>
            <w:webHidden/>
          </w:rPr>
          <w:instrText xml:space="preserve"> PAGEREF _Toc348003213 \h </w:instrText>
        </w:r>
        <w:r>
          <w:rPr>
            <w:noProof/>
            <w:webHidden/>
          </w:rPr>
        </w:r>
        <w:r>
          <w:rPr>
            <w:noProof/>
            <w:webHidden/>
          </w:rPr>
          <w:fldChar w:fldCharType="separate"/>
        </w:r>
        <w:r w:rsidR="00B95491">
          <w:rPr>
            <w:noProof/>
            <w:webHidden/>
          </w:rPr>
          <w:t>13</w:t>
        </w:r>
        <w:r>
          <w:rPr>
            <w:noProof/>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14" w:history="1">
        <w:r w:rsidR="006464DF" w:rsidRPr="001362DB">
          <w:rPr>
            <w:rStyle w:val="Hyperlink"/>
            <w:noProof/>
          </w:rPr>
          <w:t>4.2.</w:t>
        </w:r>
        <w:r w:rsidR="006464DF">
          <w:rPr>
            <w:rFonts w:asciiTheme="minorHAnsi" w:eastAsiaTheme="minorEastAsia" w:hAnsiTheme="minorHAnsi" w:cstheme="minorBidi"/>
            <w:noProof/>
            <w:lang w:eastAsia="lv-LV"/>
          </w:rPr>
          <w:tab/>
        </w:r>
        <w:r w:rsidR="006464DF" w:rsidRPr="001362DB">
          <w:rPr>
            <w:rStyle w:val="Hyperlink"/>
            <w:noProof/>
          </w:rPr>
          <w:t>Nodrošināt priekšnosacījumus drošai un racionālai zāļu, medicīnisko ierīču, audu, šūnu, orgānu, asins un tā komponentu lietošanai</w:t>
        </w:r>
        <w:r w:rsidR="006464DF">
          <w:rPr>
            <w:noProof/>
            <w:webHidden/>
          </w:rPr>
          <w:tab/>
        </w:r>
        <w:r>
          <w:rPr>
            <w:noProof/>
            <w:webHidden/>
          </w:rPr>
          <w:fldChar w:fldCharType="begin"/>
        </w:r>
        <w:r w:rsidR="006464DF">
          <w:rPr>
            <w:noProof/>
            <w:webHidden/>
          </w:rPr>
          <w:instrText xml:space="preserve"> PAGEREF _Toc348003214 \h </w:instrText>
        </w:r>
        <w:r>
          <w:rPr>
            <w:noProof/>
            <w:webHidden/>
          </w:rPr>
        </w:r>
        <w:r>
          <w:rPr>
            <w:noProof/>
            <w:webHidden/>
          </w:rPr>
          <w:fldChar w:fldCharType="separate"/>
        </w:r>
        <w:r w:rsidR="00B95491">
          <w:rPr>
            <w:noProof/>
            <w:webHidden/>
          </w:rPr>
          <w:t>13</w:t>
        </w:r>
        <w:r>
          <w:rPr>
            <w:noProof/>
            <w:webHidden/>
          </w:rPr>
          <w:fldChar w:fldCharType="end"/>
        </w:r>
      </w:hyperlink>
    </w:p>
    <w:p w:rsidR="006464DF" w:rsidRDefault="008E371A">
      <w:pPr>
        <w:pStyle w:val="TOC2"/>
        <w:rPr>
          <w:rFonts w:asciiTheme="minorHAnsi" w:eastAsiaTheme="minorEastAsia" w:hAnsiTheme="minorHAnsi" w:cstheme="minorBidi"/>
          <w:noProof/>
          <w:lang w:eastAsia="lv-LV"/>
        </w:rPr>
      </w:pPr>
      <w:hyperlink w:anchor="_Toc348003215" w:history="1">
        <w:r w:rsidR="006464DF" w:rsidRPr="001362DB">
          <w:rPr>
            <w:rStyle w:val="Hyperlink"/>
            <w:noProof/>
          </w:rPr>
          <w:t>4.3.</w:t>
        </w:r>
        <w:r w:rsidR="006464DF">
          <w:rPr>
            <w:rFonts w:asciiTheme="minorHAnsi" w:eastAsiaTheme="minorEastAsia" w:hAnsiTheme="minorHAnsi" w:cstheme="minorBidi"/>
            <w:noProof/>
            <w:lang w:eastAsia="lv-LV"/>
          </w:rPr>
          <w:tab/>
        </w:r>
        <w:r w:rsidR="006464DF" w:rsidRPr="001362DB">
          <w:rPr>
            <w:rStyle w:val="Hyperlink"/>
            <w:noProof/>
          </w:rPr>
          <w:t>Pilnveidot Aģentūras darbības efektivitāti, izmantojot arī BEMA III</w:t>
        </w:r>
        <w:r w:rsidR="006464DF">
          <w:rPr>
            <w:noProof/>
            <w:webHidden/>
          </w:rPr>
          <w:tab/>
        </w:r>
        <w:r>
          <w:rPr>
            <w:noProof/>
            <w:webHidden/>
          </w:rPr>
          <w:fldChar w:fldCharType="begin"/>
        </w:r>
        <w:r w:rsidR="006464DF">
          <w:rPr>
            <w:noProof/>
            <w:webHidden/>
          </w:rPr>
          <w:instrText xml:space="preserve"> PAGEREF _Toc348003215 \h </w:instrText>
        </w:r>
        <w:r>
          <w:rPr>
            <w:noProof/>
            <w:webHidden/>
          </w:rPr>
        </w:r>
        <w:r>
          <w:rPr>
            <w:noProof/>
            <w:webHidden/>
          </w:rPr>
          <w:fldChar w:fldCharType="separate"/>
        </w:r>
        <w:r w:rsidR="00B95491">
          <w:rPr>
            <w:noProof/>
            <w:webHidden/>
          </w:rPr>
          <w:t>14</w:t>
        </w:r>
        <w:r>
          <w:rPr>
            <w:noProof/>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16" w:history="1">
        <w:r w:rsidR="006464DF" w:rsidRPr="001362DB">
          <w:rPr>
            <w:rStyle w:val="Hyperlink"/>
          </w:rPr>
          <w:t>5.</w:t>
        </w:r>
        <w:r w:rsidR="006464DF">
          <w:rPr>
            <w:rFonts w:asciiTheme="minorHAnsi" w:eastAsiaTheme="minorEastAsia" w:hAnsiTheme="minorHAnsi" w:cstheme="minorBidi"/>
            <w:b w:val="0"/>
            <w:sz w:val="22"/>
            <w:szCs w:val="22"/>
            <w:lang w:eastAsia="lv-LV"/>
          </w:rPr>
          <w:tab/>
        </w:r>
        <w:r w:rsidR="006464DF" w:rsidRPr="001362DB">
          <w:rPr>
            <w:rStyle w:val="Hyperlink"/>
          </w:rPr>
          <w:t>Aģentūras klientu un to vajadzību raksturojums, Aģentūras sniedzamo pakalpojumu attīstība, ieviešana un pieejamības nodrošināšana</w:t>
        </w:r>
        <w:r w:rsidR="006464DF">
          <w:rPr>
            <w:webHidden/>
          </w:rPr>
          <w:tab/>
        </w:r>
        <w:r>
          <w:rPr>
            <w:webHidden/>
          </w:rPr>
          <w:fldChar w:fldCharType="begin"/>
        </w:r>
        <w:r w:rsidR="006464DF">
          <w:rPr>
            <w:webHidden/>
          </w:rPr>
          <w:instrText xml:space="preserve"> PAGEREF _Toc348003216 \h </w:instrText>
        </w:r>
        <w:r>
          <w:rPr>
            <w:webHidden/>
          </w:rPr>
        </w:r>
        <w:r>
          <w:rPr>
            <w:webHidden/>
          </w:rPr>
          <w:fldChar w:fldCharType="separate"/>
        </w:r>
        <w:r w:rsidR="00B95491">
          <w:rPr>
            <w:webHidden/>
          </w:rPr>
          <w:t>14</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17" w:history="1">
        <w:r w:rsidR="006464DF" w:rsidRPr="001362DB">
          <w:rPr>
            <w:rStyle w:val="Hyperlink"/>
          </w:rPr>
          <w:t>6.</w:t>
        </w:r>
        <w:r w:rsidR="006464DF">
          <w:rPr>
            <w:rFonts w:asciiTheme="minorHAnsi" w:eastAsiaTheme="minorEastAsia" w:hAnsiTheme="minorHAnsi" w:cstheme="minorBidi"/>
            <w:b w:val="0"/>
            <w:sz w:val="22"/>
            <w:szCs w:val="22"/>
            <w:lang w:eastAsia="lv-LV"/>
          </w:rPr>
          <w:tab/>
        </w:r>
        <w:r w:rsidR="006464DF" w:rsidRPr="001362DB">
          <w:rPr>
            <w:rStyle w:val="Hyperlink"/>
          </w:rPr>
          <w:t>Aģentūras darbības spēju izvērtējums</w:t>
        </w:r>
        <w:r w:rsidR="006464DF">
          <w:rPr>
            <w:webHidden/>
          </w:rPr>
          <w:tab/>
        </w:r>
        <w:r>
          <w:rPr>
            <w:webHidden/>
          </w:rPr>
          <w:fldChar w:fldCharType="begin"/>
        </w:r>
        <w:r w:rsidR="006464DF">
          <w:rPr>
            <w:webHidden/>
          </w:rPr>
          <w:instrText xml:space="preserve"> PAGEREF _Toc348003217 \h </w:instrText>
        </w:r>
        <w:r>
          <w:rPr>
            <w:webHidden/>
          </w:rPr>
        </w:r>
        <w:r>
          <w:rPr>
            <w:webHidden/>
          </w:rPr>
          <w:fldChar w:fldCharType="separate"/>
        </w:r>
        <w:r w:rsidR="00B95491">
          <w:rPr>
            <w:webHidden/>
          </w:rPr>
          <w:t>16</w:t>
        </w:r>
        <w:r>
          <w:rPr>
            <w:webHidden/>
          </w:rPr>
          <w:fldChar w:fldCharType="end"/>
        </w:r>
      </w:hyperlink>
    </w:p>
    <w:p w:rsidR="006464DF" w:rsidRDefault="008E371A">
      <w:pPr>
        <w:pStyle w:val="TOC1"/>
        <w:rPr>
          <w:rFonts w:asciiTheme="minorHAnsi" w:eastAsiaTheme="minorEastAsia" w:hAnsiTheme="minorHAnsi" w:cstheme="minorBidi"/>
          <w:b w:val="0"/>
          <w:sz w:val="22"/>
          <w:szCs w:val="22"/>
          <w:lang w:eastAsia="lv-LV"/>
        </w:rPr>
      </w:pPr>
      <w:hyperlink w:anchor="_Toc348003218" w:history="1">
        <w:r w:rsidR="006464DF" w:rsidRPr="001362DB">
          <w:rPr>
            <w:rStyle w:val="Hyperlink"/>
          </w:rPr>
          <w:t>7.</w:t>
        </w:r>
        <w:r w:rsidR="006464DF">
          <w:rPr>
            <w:rFonts w:asciiTheme="minorHAnsi" w:eastAsiaTheme="minorEastAsia" w:hAnsiTheme="minorHAnsi" w:cstheme="minorBidi"/>
            <w:b w:val="0"/>
            <w:sz w:val="22"/>
            <w:szCs w:val="22"/>
            <w:lang w:eastAsia="lv-LV"/>
          </w:rPr>
          <w:tab/>
        </w:r>
        <w:r w:rsidR="006464DF" w:rsidRPr="001362DB">
          <w:rPr>
            <w:rStyle w:val="Hyperlink"/>
          </w:rPr>
          <w:t>Aģentūras plānotie ieņēmumu avoti un ieņēmumu izlietojums</w:t>
        </w:r>
        <w:r w:rsidR="006464DF">
          <w:rPr>
            <w:webHidden/>
          </w:rPr>
          <w:tab/>
        </w:r>
        <w:r>
          <w:rPr>
            <w:webHidden/>
          </w:rPr>
          <w:fldChar w:fldCharType="begin"/>
        </w:r>
        <w:r w:rsidR="006464DF">
          <w:rPr>
            <w:webHidden/>
          </w:rPr>
          <w:instrText xml:space="preserve"> PAGEREF _Toc348003218 \h </w:instrText>
        </w:r>
        <w:r>
          <w:rPr>
            <w:webHidden/>
          </w:rPr>
        </w:r>
        <w:r>
          <w:rPr>
            <w:webHidden/>
          </w:rPr>
          <w:fldChar w:fldCharType="separate"/>
        </w:r>
        <w:r w:rsidR="00B95491">
          <w:rPr>
            <w:webHidden/>
          </w:rPr>
          <w:t>17</w:t>
        </w:r>
        <w:r>
          <w:rPr>
            <w:webHidden/>
          </w:rPr>
          <w:fldChar w:fldCharType="end"/>
        </w:r>
      </w:hyperlink>
    </w:p>
    <w:p w:rsidR="00F67E7B" w:rsidRDefault="008E371A" w:rsidP="000B6A95">
      <w:pPr>
        <w:spacing w:after="120" w:line="240" w:lineRule="atLeast"/>
        <w:rPr>
          <w:highlight w:val="yellow"/>
        </w:rPr>
      </w:pPr>
      <w:r w:rsidRPr="005A4D75">
        <w:rPr>
          <w:highlight w:val="yellow"/>
        </w:rPr>
        <w:fldChar w:fldCharType="end"/>
      </w:r>
    </w:p>
    <w:p w:rsidR="00F67E7B" w:rsidRDefault="00F67E7B">
      <w:pPr>
        <w:spacing w:after="0" w:line="240" w:lineRule="auto"/>
        <w:rPr>
          <w:highlight w:val="yellow"/>
        </w:rPr>
      </w:pPr>
      <w:r>
        <w:rPr>
          <w:highlight w:val="yellow"/>
        </w:rPr>
        <w:br w:type="page"/>
      </w:r>
    </w:p>
    <w:p w:rsidR="0008546D" w:rsidRPr="001416FB" w:rsidRDefault="0008546D" w:rsidP="0008546D">
      <w:pPr>
        <w:pStyle w:val="Heading1"/>
        <w:spacing w:before="0" w:after="0" w:line="240" w:lineRule="auto"/>
        <w:rPr>
          <w:rFonts w:ascii="Times New Roman" w:hAnsi="Times New Roman"/>
          <w:sz w:val="24"/>
          <w:szCs w:val="24"/>
        </w:rPr>
      </w:pPr>
      <w:bookmarkStart w:id="0" w:name="_Toc348003204"/>
      <w:r w:rsidRPr="001416FB">
        <w:rPr>
          <w:rFonts w:ascii="Times New Roman" w:hAnsi="Times New Roman"/>
          <w:sz w:val="24"/>
          <w:szCs w:val="24"/>
        </w:rPr>
        <w:lastRenderedPageBreak/>
        <w:t>Definīcijas un saīsinājumi</w:t>
      </w:r>
      <w:bookmarkEnd w:id="0"/>
      <w:r w:rsidRPr="001416FB">
        <w:rPr>
          <w:rFonts w:ascii="Times New Roman" w:hAnsi="Times New Roman"/>
          <w:sz w:val="24"/>
          <w:szCs w:val="24"/>
        </w:rPr>
        <w:t xml:space="preserve"> </w:t>
      </w:r>
    </w:p>
    <w:p w:rsidR="00570FE7" w:rsidRPr="0008546D" w:rsidRDefault="00570FE7" w:rsidP="0008546D">
      <w:pPr>
        <w:spacing w:after="0" w:line="240"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9"/>
        <w:gridCol w:w="569"/>
        <w:gridCol w:w="7052"/>
      </w:tblGrid>
      <w:tr w:rsidR="00724842" w:rsidRPr="00215756" w:rsidTr="006665A3">
        <w:trPr>
          <w:jc w:val="center"/>
        </w:trPr>
        <w:tc>
          <w:tcPr>
            <w:tcW w:w="1949" w:type="dxa"/>
            <w:shd w:val="clear" w:color="auto" w:fill="auto"/>
          </w:tcPr>
          <w:p w:rsidR="00724842" w:rsidRPr="00DD5782" w:rsidRDefault="00724842" w:rsidP="006665A3">
            <w:pPr>
              <w:spacing w:after="0"/>
              <w:rPr>
                <w:sz w:val="24"/>
                <w:szCs w:val="24"/>
              </w:rPr>
            </w:pPr>
            <w:r w:rsidRPr="00DD5782">
              <w:rPr>
                <w:sz w:val="24"/>
              </w:rPr>
              <w:t>Aģentūra</w:t>
            </w:r>
          </w:p>
        </w:tc>
        <w:tc>
          <w:tcPr>
            <w:tcW w:w="569" w:type="dxa"/>
            <w:shd w:val="clear" w:color="auto" w:fill="auto"/>
          </w:tcPr>
          <w:p w:rsidR="00724842" w:rsidRPr="00DD5782" w:rsidRDefault="00724842" w:rsidP="006665A3">
            <w:pPr>
              <w:spacing w:after="0"/>
              <w:rPr>
                <w:sz w:val="24"/>
                <w:szCs w:val="24"/>
              </w:rPr>
            </w:pPr>
            <w:r w:rsidRPr="00DD5782">
              <w:rPr>
                <w:sz w:val="24"/>
                <w:szCs w:val="24"/>
              </w:rPr>
              <w:t>–</w:t>
            </w:r>
          </w:p>
        </w:tc>
        <w:tc>
          <w:tcPr>
            <w:tcW w:w="7052" w:type="dxa"/>
            <w:shd w:val="clear" w:color="auto" w:fill="auto"/>
          </w:tcPr>
          <w:p w:rsidR="00724842" w:rsidRPr="00215756" w:rsidRDefault="00724842" w:rsidP="006665A3">
            <w:pPr>
              <w:spacing w:after="0"/>
              <w:rPr>
                <w:sz w:val="24"/>
                <w:szCs w:val="24"/>
              </w:rPr>
            </w:pPr>
            <w:r w:rsidRPr="00DD5782">
              <w:rPr>
                <w:sz w:val="24"/>
              </w:rPr>
              <w:t>Zāļu valsts aģentūra</w:t>
            </w:r>
          </w:p>
        </w:tc>
      </w:tr>
      <w:tr w:rsidR="0008546D" w:rsidRPr="00215756" w:rsidTr="006665A3">
        <w:trPr>
          <w:jc w:val="center"/>
        </w:trPr>
        <w:tc>
          <w:tcPr>
            <w:tcW w:w="1949" w:type="dxa"/>
            <w:shd w:val="clear" w:color="auto" w:fill="auto"/>
          </w:tcPr>
          <w:p w:rsidR="0008546D" w:rsidRPr="006665A3" w:rsidRDefault="0008546D" w:rsidP="006665A3">
            <w:pPr>
              <w:spacing w:after="0"/>
              <w:rPr>
                <w:sz w:val="24"/>
                <w:szCs w:val="24"/>
              </w:rPr>
            </w:pPr>
            <w:r w:rsidRPr="006665A3">
              <w:rPr>
                <w:sz w:val="24"/>
                <w:szCs w:val="24"/>
              </w:rPr>
              <w:t>BO VAS</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08546D" w:rsidP="006665A3">
            <w:pPr>
              <w:spacing w:after="0"/>
              <w:rPr>
                <w:sz w:val="24"/>
                <w:szCs w:val="24"/>
              </w:rPr>
            </w:pPr>
            <w:r w:rsidRPr="00215756">
              <w:rPr>
                <w:sz w:val="24"/>
                <w:szCs w:val="24"/>
              </w:rPr>
              <w:t>bezpeļņas organizāciju valsts akciju sabiedrība</w:t>
            </w:r>
          </w:p>
        </w:tc>
      </w:tr>
      <w:tr w:rsidR="0008546D" w:rsidRPr="00215756" w:rsidTr="006665A3">
        <w:trPr>
          <w:jc w:val="center"/>
        </w:trPr>
        <w:tc>
          <w:tcPr>
            <w:tcW w:w="1949" w:type="dxa"/>
            <w:shd w:val="clear" w:color="auto" w:fill="auto"/>
          </w:tcPr>
          <w:p w:rsidR="0008546D" w:rsidRPr="006665A3" w:rsidRDefault="0008546D" w:rsidP="006665A3">
            <w:pPr>
              <w:spacing w:after="0"/>
              <w:rPr>
                <w:sz w:val="24"/>
                <w:szCs w:val="24"/>
              </w:rPr>
            </w:pPr>
            <w:r w:rsidRPr="006665A3">
              <w:rPr>
                <w:sz w:val="24"/>
                <w:szCs w:val="24"/>
              </w:rPr>
              <w:t>BEMA</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08546D" w:rsidP="00A370CB">
            <w:pPr>
              <w:spacing w:after="0"/>
              <w:rPr>
                <w:sz w:val="24"/>
                <w:szCs w:val="24"/>
              </w:rPr>
            </w:pPr>
            <w:r w:rsidRPr="00215756">
              <w:rPr>
                <w:sz w:val="24"/>
                <w:szCs w:val="24"/>
              </w:rPr>
              <w:t xml:space="preserve">Eiropas </w:t>
            </w:r>
            <w:r w:rsidR="00A370CB">
              <w:rPr>
                <w:sz w:val="24"/>
                <w:szCs w:val="24"/>
              </w:rPr>
              <w:t>z</w:t>
            </w:r>
            <w:r w:rsidR="00A370CB" w:rsidRPr="00215756">
              <w:rPr>
                <w:sz w:val="24"/>
                <w:szCs w:val="24"/>
              </w:rPr>
              <w:t xml:space="preserve">āļu </w:t>
            </w:r>
            <w:r w:rsidRPr="00215756">
              <w:rPr>
                <w:sz w:val="24"/>
                <w:szCs w:val="24"/>
              </w:rPr>
              <w:t>aģentūr</w:t>
            </w:r>
            <w:r w:rsidR="009C6D7A">
              <w:rPr>
                <w:sz w:val="24"/>
                <w:szCs w:val="24"/>
              </w:rPr>
              <w:t>u</w:t>
            </w:r>
            <w:r w:rsidRPr="00215756">
              <w:rPr>
                <w:sz w:val="24"/>
                <w:szCs w:val="24"/>
              </w:rPr>
              <w:t xml:space="preserve"> salīdzinoš</w:t>
            </w:r>
            <w:r w:rsidR="009C6D7A">
              <w:rPr>
                <w:sz w:val="24"/>
                <w:szCs w:val="24"/>
              </w:rPr>
              <w:t>ais novērtējums</w:t>
            </w:r>
            <w:r w:rsidRPr="00215756">
              <w:rPr>
                <w:i/>
                <w:sz w:val="24"/>
                <w:szCs w:val="24"/>
              </w:rPr>
              <w:t xml:space="preserve"> </w:t>
            </w:r>
            <w:r w:rsidRPr="00215756">
              <w:rPr>
                <w:sz w:val="24"/>
                <w:szCs w:val="24"/>
              </w:rPr>
              <w:t>(</w:t>
            </w:r>
            <w:r w:rsidRPr="00215756">
              <w:rPr>
                <w:i/>
                <w:sz w:val="24"/>
                <w:szCs w:val="24"/>
              </w:rPr>
              <w:t>Benchmarking of European Medicines Agencies</w:t>
            </w:r>
            <w:r w:rsidRPr="00215756">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CE</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724842" w:rsidRPr="00215756" w:rsidRDefault="00215756" w:rsidP="00724842">
            <w:pPr>
              <w:spacing w:after="0"/>
              <w:rPr>
                <w:sz w:val="24"/>
                <w:szCs w:val="24"/>
              </w:rPr>
            </w:pPr>
            <w:r w:rsidRPr="00215756">
              <w:rPr>
                <w:i/>
                <w:sz w:val="24"/>
                <w:szCs w:val="24"/>
              </w:rPr>
              <w:t>European Conformity</w:t>
            </w:r>
            <w:r w:rsidRPr="00215756">
              <w:rPr>
                <w:sz w:val="24"/>
                <w:szCs w:val="24"/>
              </w:rPr>
              <w:t xml:space="preserve"> marķējums</w:t>
            </w:r>
          </w:p>
        </w:tc>
      </w:tr>
      <w:tr w:rsidR="00724842" w:rsidRPr="00215756" w:rsidTr="006665A3">
        <w:trPr>
          <w:jc w:val="center"/>
        </w:trPr>
        <w:tc>
          <w:tcPr>
            <w:tcW w:w="1949" w:type="dxa"/>
            <w:shd w:val="clear" w:color="auto" w:fill="auto"/>
          </w:tcPr>
          <w:p w:rsidR="00724842" w:rsidRPr="00DD5782" w:rsidRDefault="00724842" w:rsidP="006665A3">
            <w:pPr>
              <w:spacing w:after="0"/>
              <w:rPr>
                <w:sz w:val="24"/>
                <w:szCs w:val="24"/>
              </w:rPr>
            </w:pPr>
            <w:r w:rsidRPr="00DD5782">
              <w:rPr>
                <w:sz w:val="24"/>
                <w:szCs w:val="24"/>
              </w:rPr>
              <w:t>Cenrādis</w:t>
            </w:r>
          </w:p>
        </w:tc>
        <w:tc>
          <w:tcPr>
            <w:tcW w:w="569" w:type="dxa"/>
            <w:shd w:val="clear" w:color="auto" w:fill="auto"/>
          </w:tcPr>
          <w:p w:rsidR="00724842" w:rsidRPr="00DD5782" w:rsidRDefault="00724842" w:rsidP="006665A3">
            <w:pPr>
              <w:spacing w:after="0"/>
              <w:rPr>
                <w:sz w:val="24"/>
                <w:szCs w:val="24"/>
              </w:rPr>
            </w:pPr>
            <w:r w:rsidRPr="00DD5782">
              <w:rPr>
                <w:sz w:val="24"/>
                <w:szCs w:val="24"/>
              </w:rPr>
              <w:t>–</w:t>
            </w:r>
          </w:p>
        </w:tc>
        <w:tc>
          <w:tcPr>
            <w:tcW w:w="7052" w:type="dxa"/>
            <w:shd w:val="clear" w:color="auto" w:fill="auto"/>
          </w:tcPr>
          <w:p w:rsidR="00724842" w:rsidRDefault="00724842" w:rsidP="006665A3">
            <w:pPr>
              <w:spacing w:after="0"/>
              <w:rPr>
                <w:sz w:val="24"/>
                <w:szCs w:val="24"/>
              </w:rPr>
            </w:pPr>
            <w:r w:rsidRPr="00DD5782">
              <w:rPr>
                <w:sz w:val="24"/>
              </w:rPr>
              <w:t xml:space="preserve">MK noteikumi </w:t>
            </w:r>
            <w:r w:rsidR="00217BE5">
              <w:rPr>
                <w:sz w:val="24"/>
              </w:rPr>
              <w:t>Nr.75</w:t>
            </w:r>
            <w:r w:rsidRPr="00DD5782">
              <w:rPr>
                <w:sz w:val="24"/>
              </w:rPr>
              <w:t xml:space="preserve"> „Zāļu valsts aģentūras maksas pakalpojumu cenrādis” 29.01.2013</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CRP</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9C6D7A" w:rsidP="006665A3">
            <w:pPr>
              <w:spacing w:after="0"/>
              <w:rPr>
                <w:sz w:val="24"/>
                <w:szCs w:val="24"/>
              </w:rPr>
            </w:pPr>
            <w:r>
              <w:rPr>
                <w:sz w:val="24"/>
                <w:szCs w:val="24"/>
              </w:rPr>
              <w:t xml:space="preserve">zāļu reģistrācijas </w:t>
            </w:r>
            <w:r w:rsidR="00215756" w:rsidRPr="00215756">
              <w:rPr>
                <w:sz w:val="24"/>
                <w:szCs w:val="24"/>
              </w:rPr>
              <w:t>centralizētā procedūra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DCP</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9C6D7A" w:rsidP="006665A3">
            <w:pPr>
              <w:spacing w:after="0"/>
              <w:rPr>
                <w:sz w:val="24"/>
                <w:szCs w:val="24"/>
              </w:rPr>
            </w:pPr>
            <w:r>
              <w:rPr>
                <w:sz w:val="24"/>
                <w:szCs w:val="24"/>
              </w:rPr>
              <w:t xml:space="preserve">zāļu reģistrācijas </w:t>
            </w:r>
            <w:r w:rsidR="00215756" w:rsidRPr="00215756">
              <w:rPr>
                <w:sz w:val="24"/>
                <w:szCs w:val="24"/>
              </w:rPr>
              <w:t>decentralizētā procedūra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EDQM</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Zāļu kvalitātes Eiropas Direktorāts (</w:t>
            </w:r>
            <w:r w:rsidRPr="00215756">
              <w:rPr>
                <w:i/>
                <w:sz w:val="24"/>
                <w:szCs w:val="24"/>
              </w:rPr>
              <w:t>European Directorate for the Quality of Medicines</w:t>
            </w:r>
            <w:r w:rsidRPr="00215756">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EEK</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Eiropas Ekonomikas kopiena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EEZ</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C141BE" w:rsidRDefault="00215756" w:rsidP="006665A3">
            <w:pPr>
              <w:spacing w:after="0"/>
              <w:rPr>
                <w:sz w:val="24"/>
                <w:szCs w:val="24"/>
              </w:rPr>
            </w:pPr>
            <w:r w:rsidRPr="00C141BE">
              <w:rPr>
                <w:sz w:val="24"/>
                <w:szCs w:val="24"/>
              </w:rPr>
              <w:t>Eiropas Ekonomiskā zona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EK</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C141BE" w:rsidRDefault="006665A3" w:rsidP="006665A3">
            <w:pPr>
              <w:spacing w:after="0"/>
              <w:rPr>
                <w:sz w:val="24"/>
                <w:szCs w:val="24"/>
              </w:rPr>
            </w:pPr>
            <w:r w:rsidRPr="00C141BE">
              <w:rPr>
                <w:sz w:val="24"/>
                <w:szCs w:val="24"/>
              </w:rPr>
              <w:t>Eiropas K</w:t>
            </w:r>
            <w:r w:rsidR="00215756" w:rsidRPr="00C141BE">
              <w:rPr>
                <w:sz w:val="24"/>
                <w:szCs w:val="24"/>
              </w:rPr>
              <w:t>omisija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EMA</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Eiropas Zāļu aģentūra (</w:t>
            </w:r>
            <w:r w:rsidRPr="00215756">
              <w:rPr>
                <w:i/>
                <w:sz w:val="24"/>
                <w:szCs w:val="24"/>
              </w:rPr>
              <w:t>European Medicine Agency</w:t>
            </w:r>
            <w:r w:rsidRPr="00215756">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ES</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Eiropas Savienība</w:t>
            </w:r>
          </w:p>
        </w:tc>
      </w:tr>
      <w:tr w:rsidR="0008546D" w:rsidRPr="00215756" w:rsidTr="006665A3">
        <w:trPr>
          <w:jc w:val="center"/>
        </w:trPr>
        <w:tc>
          <w:tcPr>
            <w:tcW w:w="1949" w:type="dxa"/>
            <w:shd w:val="clear" w:color="auto" w:fill="auto"/>
          </w:tcPr>
          <w:p w:rsidR="0008546D" w:rsidRPr="006665A3" w:rsidRDefault="00812DFE" w:rsidP="006665A3">
            <w:pPr>
              <w:spacing w:after="0"/>
              <w:rPr>
                <w:sz w:val="24"/>
                <w:szCs w:val="24"/>
              </w:rPr>
            </w:pPr>
            <w:r>
              <w:rPr>
                <w:sz w:val="24"/>
                <w:szCs w:val="24"/>
              </w:rPr>
              <w:t>f</w:t>
            </w:r>
            <w:r w:rsidRPr="006665A3">
              <w:rPr>
                <w:sz w:val="24"/>
                <w:szCs w:val="24"/>
              </w:rPr>
              <w:t>armakovigilance</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 xml:space="preserve">zāļu </w:t>
            </w:r>
            <w:r w:rsidR="00214FF7" w:rsidRPr="00214FF7">
              <w:rPr>
                <w:sz w:val="24"/>
                <w:szCs w:val="24"/>
              </w:rPr>
              <w:t xml:space="preserve">lietošanas </w:t>
            </w:r>
            <w:r w:rsidR="00214FF7" w:rsidRPr="00E749B6">
              <w:rPr>
                <w:sz w:val="24"/>
                <w:szCs w:val="24"/>
              </w:rPr>
              <w:t>drošuma</w:t>
            </w:r>
            <w:r w:rsidR="00214FF7">
              <w:rPr>
                <w:sz w:val="24"/>
                <w:szCs w:val="24"/>
              </w:rPr>
              <w:t xml:space="preserve"> uzraudzība</w:t>
            </w:r>
          </w:p>
        </w:tc>
      </w:tr>
      <w:tr w:rsidR="0008546D" w:rsidRPr="00215756" w:rsidTr="006665A3">
        <w:trPr>
          <w:jc w:val="center"/>
        </w:trPr>
        <w:tc>
          <w:tcPr>
            <w:tcW w:w="1949" w:type="dxa"/>
            <w:shd w:val="clear" w:color="auto" w:fill="auto"/>
          </w:tcPr>
          <w:p w:rsidR="0008546D" w:rsidRPr="00C141BE" w:rsidRDefault="00215756" w:rsidP="006665A3">
            <w:pPr>
              <w:spacing w:after="0"/>
              <w:rPr>
                <w:sz w:val="24"/>
                <w:szCs w:val="24"/>
              </w:rPr>
            </w:pPr>
            <w:r w:rsidRPr="00C141BE">
              <w:rPr>
                <w:sz w:val="24"/>
                <w:szCs w:val="24"/>
              </w:rPr>
              <w:t>HMA</w:t>
            </w:r>
          </w:p>
        </w:tc>
        <w:tc>
          <w:tcPr>
            <w:tcW w:w="569" w:type="dxa"/>
            <w:shd w:val="clear" w:color="auto" w:fill="auto"/>
          </w:tcPr>
          <w:p w:rsidR="0008546D" w:rsidRPr="00C141BE" w:rsidRDefault="0008546D" w:rsidP="006665A3">
            <w:pPr>
              <w:spacing w:after="0"/>
              <w:rPr>
                <w:sz w:val="24"/>
                <w:szCs w:val="24"/>
              </w:rPr>
            </w:pPr>
            <w:r w:rsidRPr="00C141BE">
              <w:rPr>
                <w:sz w:val="24"/>
                <w:szCs w:val="24"/>
              </w:rPr>
              <w:t>–</w:t>
            </w:r>
          </w:p>
        </w:tc>
        <w:tc>
          <w:tcPr>
            <w:tcW w:w="7052" w:type="dxa"/>
            <w:shd w:val="clear" w:color="auto" w:fill="auto"/>
          </w:tcPr>
          <w:p w:rsidR="0008546D" w:rsidRPr="00215756" w:rsidRDefault="00215756" w:rsidP="006665A3">
            <w:pPr>
              <w:spacing w:after="0"/>
              <w:rPr>
                <w:sz w:val="24"/>
                <w:szCs w:val="24"/>
              </w:rPr>
            </w:pPr>
            <w:r w:rsidRPr="00C141BE">
              <w:rPr>
                <w:sz w:val="24"/>
                <w:szCs w:val="24"/>
              </w:rPr>
              <w:t>Zāļu aģentūru vadītāji (</w:t>
            </w:r>
            <w:r w:rsidRPr="00C141BE">
              <w:rPr>
                <w:i/>
                <w:sz w:val="24"/>
                <w:szCs w:val="24"/>
              </w:rPr>
              <w:t>Heads of Medicines Agencies</w:t>
            </w:r>
            <w:r w:rsidRPr="00C141BE">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IEC</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Starptautiskā Elektrotehniskā komisija (</w:t>
            </w:r>
            <w:r w:rsidRPr="00215756">
              <w:rPr>
                <w:i/>
                <w:sz w:val="24"/>
                <w:szCs w:val="24"/>
              </w:rPr>
              <w:t>International Electrotechnical Commission</w:t>
            </w:r>
            <w:r w:rsidRPr="00215756">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ISO</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Starptautiskā Standartizācijas organizācija</w:t>
            </w:r>
            <w:r w:rsidRPr="00215756">
              <w:rPr>
                <w:rStyle w:val="st"/>
                <w:sz w:val="24"/>
                <w:szCs w:val="24"/>
              </w:rPr>
              <w:t xml:space="preserve"> (</w:t>
            </w:r>
            <w:r w:rsidRPr="00215756">
              <w:rPr>
                <w:rStyle w:val="st"/>
                <w:i/>
                <w:sz w:val="24"/>
                <w:szCs w:val="24"/>
              </w:rPr>
              <w:t>International Organization for Standardization</w:t>
            </w:r>
            <w:r w:rsidRPr="00215756">
              <w:rPr>
                <w:rStyle w:val="st"/>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LATMED</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Latvijas Medicīnisko ierīču reģistrs</w:t>
            </w:r>
          </w:p>
        </w:tc>
      </w:tr>
      <w:tr w:rsidR="0008546D" w:rsidRPr="00215756" w:rsidTr="006665A3">
        <w:trPr>
          <w:jc w:val="center"/>
        </w:trPr>
        <w:tc>
          <w:tcPr>
            <w:tcW w:w="1949" w:type="dxa"/>
            <w:shd w:val="clear" w:color="auto" w:fill="auto"/>
          </w:tcPr>
          <w:p w:rsidR="0008546D" w:rsidRPr="006665A3" w:rsidRDefault="00895AC0" w:rsidP="00895AC0">
            <w:pPr>
              <w:spacing w:after="0"/>
              <w:rPr>
                <w:sz w:val="24"/>
                <w:szCs w:val="24"/>
              </w:rPr>
            </w:pPr>
            <w:r w:rsidRPr="006665A3">
              <w:rPr>
                <w:sz w:val="24"/>
                <w:szCs w:val="24"/>
              </w:rPr>
              <w:t>L</w:t>
            </w:r>
            <w:r>
              <w:rPr>
                <w:sz w:val="24"/>
                <w:szCs w:val="24"/>
              </w:rPr>
              <w:t>V</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Latvijas Republika</w:t>
            </w:r>
          </w:p>
        </w:tc>
      </w:tr>
      <w:tr w:rsidR="00D4348E" w:rsidRPr="00215756" w:rsidTr="006665A3">
        <w:trPr>
          <w:jc w:val="center"/>
        </w:trPr>
        <w:tc>
          <w:tcPr>
            <w:tcW w:w="1949" w:type="dxa"/>
            <w:shd w:val="clear" w:color="auto" w:fill="auto"/>
          </w:tcPr>
          <w:p w:rsidR="00D4348E" w:rsidRPr="006665A3" w:rsidRDefault="00D4348E" w:rsidP="006665A3">
            <w:pPr>
              <w:spacing w:after="0"/>
              <w:rPr>
                <w:sz w:val="24"/>
                <w:szCs w:val="24"/>
              </w:rPr>
            </w:pPr>
            <w:r>
              <w:rPr>
                <w:sz w:val="24"/>
                <w:szCs w:val="24"/>
              </w:rPr>
              <w:t>MI</w:t>
            </w:r>
          </w:p>
        </w:tc>
        <w:tc>
          <w:tcPr>
            <w:tcW w:w="569" w:type="dxa"/>
            <w:shd w:val="clear" w:color="auto" w:fill="auto"/>
          </w:tcPr>
          <w:p w:rsidR="00D4348E" w:rsidRPr="00215756" w:rsidRDefault="00D4348E" w:rsidP="006665A3">
            <w:pPr>
              <w:spacing w:after="0"/>
              <w:rPr>
                <w:sz w:val="24"/>
                <w:szCs w:val="24"/>
              </w:rPr>
            </w:pPr>
            <w:r w:rsidRPr="00215756">
              <w:rPr>
                <w:sz w:val="24"/>
                <w:szCs w:val="24"/>
              </w:rPr>
              <w:t>–</w:t>
            </w:r>
          </w:p>
        </w:tc>
        <w:tc>
          <w:tcPr>
            <w:tcW w:w="7052" w:type="dxa"/>
            <w:shd w:val="clear" w:color="auto" w:fill="auto"/>
          </w:tcPr>
          <w:p w:rsidR="00D4348E" w:rsidRPr="00215756" w:rsidRDefault="00D4348E" w:rsidP="00D4348E">
            <w:pPr>
              <w:spacing w:after="0"/>
              <w:rPr>
                <w:sz w:val="24"/>
                <w:szCs w:val="24"/>
              </w:rPr>
            </w:pPr>
            <w:r>
              <w:rPr>
                <w:sz w:val="24"/>
                <w:szCs w:val="24"/>
              </w:rPr>
              <w:t>m</w:t>
            </w:r>
            <w:r w:rsidRPr="00215756">
              <w:rPr>
                <w:sz w:val="24"/>
                <w:szCs w:val="24"/>
              </w:rPr>
              <w:t>edicīnisk</w:t>
            </w:r>
            <w:r>
              <w:rPr>
                <w:sz w:val="24"/>
                <w:szCs w:val="24"/>
              </w:rPr>
              <w:t>ā</w:t>
            </w:r>
            <w:r w:rsidRPr="00215756">
              <w:rPr>
                <w:sz w:val="24"/>
                <w:szCs w:val="24"/>
              </w:rPr>
              <w:t xml:space="preserve"> ierī</w:t>
            </w:r>
            <w:r>
              <w:rPr>
                <w:sz w:val="24"/>
                <w:szCs w:val="24"/>
              </w:rPr>
              <w:t>ce</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MK</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Latvijas Republikas Ministru kabinets</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MRP</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9C6D7A" w:rsidP="006665A3">
            <w:pPr>
              <w:spacing w:after="0"/>
              <w:rPr>
                <w:sz w:val="24"/>
                <w:szCs w:val="24"/>
              </w:rPr>
            </w:pPr>
            <w:r>
              <w:rPr>
                <w:sz w:val="24"/>
                <w:szCs w:val="24"/>
              </w:rPr>
              <w:t xml:space="preserve">zāļu reģistrācijas </w:t>
            </w:r>
            <w:r w:rsidR="00215756" w:rsidRPr="00215756">
              <w:rPr>
                <w:sz w:val="24"/>
                <w:szCs w:val="24"/>
              </w:rPr>
              <w:t>savstarpējās atzīšanas procedūra</w:t>
            </w:r>
          </w:p>
        </w:tc>
      </w:tr>
      <w:tr w:rsidR="0008546D" w:rsidRPr="00215756" w:rsidTr="006665A3">
        <w:trPr>
          <w:trHeight w:val="210"/>
          <w:jc w:val="center"/>
        </w:trPr>
        <w:tc>
          <w:tcPr>
            <w:tcW w:w="1949" w:type="dxa"/>
            <w:shd w:val="clear" w:color="auto" w:fill="auto"/>
          </w:tcPr>
          <w:p w:rsidR="0008546D" w:rsidRPr="00C141BE" w:rsidRDefault="00215756" w:rsidP="006665A3">
            <w:pPr>
              <w:spacing w:after="0"/>
              <w:rPr>
                <w:sz w:val="24"/>
                <w:szCs w:val="24"/>
              </w:rPr>
            </w:pPr>
            <w:r w:rsidRPr="00C141BE">
              <w:rPr>
                <w:sz w:val="24"/>
                <w:szCs w:val="24"/>
              </w:rPr>
              <w:t>NVD</w:t>
            </w:r>
          </w:p>
        </w:tc>
        <w:tc>
          <w:tcPr>
            <w:tcW w:w="569" w:type="dxa"/>
            <w:shd w:val="clear" w:color="auto" w:fill="auto"/>
          </w:tcPr>
          <w:p w:rsidR="0008546D" w:rsidRPr="00C141BE" w:rsidRDefault="0008546D" w:rsidP="006665A3">
            <w:pPr>
              <w:spacing w:after="0"/>
              <w:rPr>
                <w:sz w:val="24"/>
                <w:szCs w:val="24"/>
              </w:rPr>
            </w:pPr>
            <w:r w:rsidRPr="00C141BE">
              <w:rPr>
                <w:sz w:val="24"/>
                <w:szCs w:val="24"/>
              </w:rPr>
              <w:t>–</w:t>
            </w:r>
          </w:p>
        </w:tc>
        <w:tc>
          <w:tcPr>
            <w:tcW w:w="7052" w:type="dxa"/>
            <w:shd w:val="clear" w:color="auto" w:fill="auto"/>
          </w:tcPr>
          <w:p w:rsidR="0008546D" w:rsidRPr="00215756" w:rsidRDefault="00215756" w:rsidP="006665A3">
            <w:pPr>
              <w:spacing w:after="0"/>
              <w:rPr>
                <w:sz w:val="24"/>
                <w:szCs w:val="24"/>
              </w:rPr>
            </w:pPr>
            <w:r w:rsidRPr="00C141BE">
              <w:rPr>
                <w:sz w:val="24"/>
                <w:szCs w:val="24"/>
              </w:rPr>
              <w:t>Nacionālais veselības dienests</w:t>
            </w:r>
          </w:p>
        </w:tc>
      </w:tr>
      <w:tr w:rsidR="00D72703" w:rsidRPr="00D72703" w:rsidTr="006665A3">
        <w:trPr>
          <w:jc w:val="center"/>
        </w:trPr>
        <w:tc>
          <w:tcPr>
            <w:tcW w:w="1949" w:type="dxa"/>
            <w:shd w:val="clear" w:color="auto" w:fill="auto"/>
          </w:tcPr>
          <w:p w:rsidR="00D72703" w:rsidRPr="006665A3" w:rsidRDefault="00D72703" w:rsidP="006665A3">
            <w:pPr>
              <w:spacing w:after="0"/>
              <w:rPr>
                <w:sz w:val="24"/>
                <w:szCs w:val="24"/>
              </w:rPr>
            </w:pPr>
            <w:r w:rsidRPr="00D72703">
              <w:rPr>
                <w:sz w:val="24"/>
                <w:szCs w:val="24"/>
              </w:rPr>
              <w:t>PADZ</w:t>
            </w:r>
          </w:p>
        </w:tc>
        <w:tc>
          <w:tcPr>
            <w:tcW w:w="569" w:type="dxa"/>
            <w:shd w:val="clear" w:color="auto" w:fill="auto"/>
          </w:tcPr>
          <w:p w:rsidR="00D72703" w:rsidRPr="00215756" w:rsidRDefault="00D72703" w:rsidP="006665A3">
            <w:pPr>
              <w:spacing w:after="0"/>
              <w:rPr>
                <w:sz w:val="24"/>
                <w:szCs w:val="24"/>
              </w:rPr>
            </w:pPr>
            <w:r w:rsidRPr="00C141BE">
              <w:rPr>
                <w:sz w:val="24"/>
                <w:szCs w:val="24"/>
              </w:rPr>
              <w:t>–</w:t>
            </w:r>
          </w:p>
        </w:tc>
        <w:tc>
          <w:tcPr>
            <w:tcW w:w="7052" w:type="dxa"/>
            <w:shd w:val="clear" w:color="auto" w:fill="auto"/>
          </w:tcPr>
          <w:p w:rsidR="00D72703" w:rsidRPr="00215756" w:rsidRDefault="00D72703" w:rsidP="00D72703">
            <w:pPr>
              <w:spacing w:after="0"/>
              <w:rPr>
                <w:sz w:val="24"/>
                <w:szCs w:val="24"/>
              </w:rPr>
            </w:pPr>
            <w:r w:rsidRPr="00D72703">
              <w:rPr>
                <w:sz w:val="24"/>
                <w:szCs w:val="24"/>
              </w:rPr>
              <w:t>Periodiski atjauninām</w:t>
            </w:r>
            <w:r>
              <w:rPr>
                <w:sz w:val="24"/>
                <w:szCs w:val="24"/>
              </w:rPr>
              <w:t>ais</w:t>
            </w:r>
            <w:r w:rsidRPr="00D72703">
              <w:rPr>
                <w:sz w:val="24"/>
                <w:szCs w:val="24"/>
              </w:rPr>
              <w:t xml:space="preserve"> drošuma ziņojum</w:t>
            </w:r>
            <w:r>
              <w:rPr>
                <w:sz w:val="24"/>
                <w:szCs w:val="24"/>
              </w:rPr>
              <w:t>s</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PIC/S</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Farmācijas inspekcijas konvencijas kooperācijas shēma (</w:t>
            </w:r>
            <w:r w:rsidRPr="00215756">
              <w:rPr>
                <w:i/>
                <w:sz w:val="24"/>
                <w:szCs w:val="24"/>
              </w:rPr>
              <w:t>Pharmaceutical Inspection Convention and Pharmaceutical Inspection Co-operation Scheme</w:t>
            </w:r>
            <w:r w:rsidRPr="00215756">
              <w:rPr>
                <w:sz w:val="24"/>
                <w:szCs w:val="24"/>
              </w:rPr>
              <w:t>)</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PVO</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Pasaules Veselības organizācija</w:t>
            </w:r>
          </w:p>
        </w:tc>
      </w:tr>
      <w:tr w:rsidR="0008546D" w:rsidRPr="00215756" w:rsidTr="006665A3">
        <w:trPr>
          <w:jc w:val="center"/>
        </w:trPr>
        <w:tc>
          <w:tcPr>
            <w:tcW w:w="1949" w:type="dxa"/>
            <w:shd w:val="clear" w:color="auto" w:fill="auto"/>
          </w:tcPr>
          <w:p w:rsidR="0008546D" w:rsidRPr="006665A3" w:rsidRDefault="00215756" w:rsidP="006665A3">
            <w:pPr>
              <w:spacing w:after="0"/>
              <w:rPr>
                <w:sz w:val="24"/>
                <w:szCs w:val="24"/>
              </w:rPr>
            </w:pPr>
            <w:r w:rsidRPr="006665A3">
              <w:rPr>
                <w:sz w:val="24"/>
                <w:szCs w:val="24"/>
              </w:rPr>
              <w:t>UMC</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5756" w:rsidP="006665A3">
            <w:pPr>
              <w:spacing w:after="0"/>
              <w:rPr>
                <w:sz w:val="24"/>
                <w:szCs w:val="24"/>
              </w:rPr>
            </w:pPr>
            <w:r w:rsidRPr="00215756">
              <w:rPr>
                <w:sz w:val="24"/>
                <w:szCs w:val="24"/>
              </w:rPr>
              <w:t>Upsalas monitoringa centrs (</w:t>
            </w:r>
            <w:r w:rsidRPr="00215756">
              <w:rPr>
                <w:rStyle w:val="rtfparagraph"/>
                <w:i/>
                <w:sz w:val="24"/>
                <w:szCs w:val="24"/>
              </w:rPr>
              <w:t>Uppsala Monitoring Centre</w:t>
            </w:r>
            <w:r w:rsidRPr="00215756">
              <w:rPr>
                <w:rStyle w:val="rtfparagraph"/>
                <w:sz w:val="24"/>
                <w:szCs w:val="24"/>
              </w:rPr>
              <w:t>)</w:t>
            </w:r>
          </w:p>
        </w:tc>
      </w:tr>
      <w:tr w:rsidR="0008546D" w:rsidRPr="00215756" w:rsidTr="006665A3">
        <w:trPr>
          <w:jc w:val="center"/>
        </w:trPr>
        <w:tc>
          <w:tcPr>
            <w:tcW w:w="1949" w:type="dxa"/>
            <w:shd w:val="clear" w:color="auto" w:fill="auto"/>
          </w:tcPr>
          <w:p w:rsidR="0008546D" w:rsidRPr="006665A3" w:rsidRDefault="00812DFE" w:rsidP="006665A3">
            <w:pPr>
              <w:spacing w:after="0"/>
              <w:rPr>
                <w:sz w:val="24"/>
                <w:szCs w:val="24"/>
              </w:rPr>
            </w:pPr>
            <w:r>
              <w:rPr>
                <w:rStyle w:val="rtfparagraph"/>
                <w:sz w:val="24"/>
                <w:szCs w:val="24"/>
              </w:rPr>
              <w:t>v</w:t>
            </w:r>
            <w:r w:rsidR="00215756" w:rsidRPr="006665A3">
              <w:rPr>
                <w:rStyle w:val="rtfparagraph"/>
                <w:sz w:val="24"/>
                <w:szCs w:val="24"/>
              </w:rPr>
              <w:t>igilance</w:t>
            </w:r>
          </w:p>
        </w:tc>
        <w:tc>
          <w:tcPr>
            <w:tcW w:w="569" w:type="dxa"/>
            <w:shd w:val="clear" w:color="auto" w:fill="auto"/>
          </w:tcPr>
          <w:p w:rsidR="0008546D" w:rsidRPr="00215756" w:rsidRDefault="0008546D" w:rsidP="006665A3">
            <w:pPr>
              <w:spacing w:after="0"/>
              <w:rPr>
                <w:sz w:val="24"/>
                <w:szCs w:val="24"/>
              </w:rPr>
            </w:pPr>
            <w:r w:rsidRPr="00215756">
              <w:rPr>
                <w:sz w:val="24"/>
                <w:szCs w:val="24"/>
              </w:rPr>
              <w:t>–</w:t>
            </w:r>
          </w:p>
        </w:tc>
        <w:tc>
          <w:tcPr>
            <w:tcW w:w="7052" w:type="dxa"/>
            <w:shd w:val="clear" w:color="auto" w:fill="auto"/>
          </w:tcPr>
          <w:p w:rsidR="0008546D" w:rsidRPr="00215756" w:rsidRDefault="00214FF7" w:rsidP="006665A3">
            <w:pPr>
              <w:spacing w:after="0"/>
              <w:rPr>
                <w:sz w:val="24"/>
                <w:szCs w:val="24"/>
              </w:rPr>
            </w:pPr>
            <w:r>
              <w:rPr>
                <w:sz w:val="24"/>
                <w:szCs w:val="24"/>
              </w:rPr>
              <w:t>lietošanas</w:t>
            </w:r>
            <w:r w:rsidR="00215756" w:rsidRPr="00215756">
              <w:rPr>
                <w:sz w:val="24"/>
                <w:szCs w:val="24"/>
              </w:rPr>
              <w:t xml:space="preserve"> </w:t>
            </w:r>
            <w:r w:rsidR="00D61AA0" w:rsidRPr="00E749B6">
              <w:rPr>
                <w:sz w:val="24"/>
                <w:szCs w:val="24"/>
              </w:rPr>
              <w:t>drošuma</w:t>
            </w:r>
            <w:r w:rsidR="00D61AA0">
              <w:rPr>
                <w:sz w:val="24"/>
                <w:szCs w:val="24"/>
              </w:rPr>
              <w:t xml:space="preserve"> </w:t>
            </w:r>
            <w:r w:rsidR="00215756" w:rsidRPr="00215756">
              <w:rPr>
                <w:sz w:val="24"/>
                <w:szCs w:val="24"/>
              </w:rPr>
              <w:t>uzraudzība</w:t>
            </w:r>
          </w:p>
        </w:tc>
      </w:tr>
      <w:tr w:rsidR="00215756" w:rsidRPr="00215756" w:rsidTr="006665A3">
        <w:trPr>
          <w:jc w:val="center"/>
        </w:trPr>
        <w:tc>
          <w:tcPr>
            <w:tcW w:w="1949" w:type="dxa"/>
            <w:shd w:val="clear" w:color="auto" w:fill="auto"/>
          </w:tcPr>
          <w:p w:rsidR="00215756" w:rsidRPr="006665A3" w:rsidRDefault="00215756" w:rsidP="006665A3">
            <w:pPr>
              <w:spacing w:after="0"/>
              <w:rPr>
                <w:sz w:val="24"/>
                <w:szCs w:val="24"/>
              </w:rPr>
            </w:pPr>
            <w:r w:rsidRPr="006665A3">
              <w:rPr>
                <w:sz w:val="24"/>
                <w:szCs w:val="24"/>
              </w:rPr>
              <w:t>VM</w:t>
            </w:r>
          </w:p>
        </w:tc>
        <w:tc>
          <w:tcPr>
            <w:tcW w:w="569" w:type="dxa"/>
            <w:shd w:val="clear" w:color="auto" w:fill="auto"/>
          </w:tcPr>
          <w:p w:rsidR="00215756" w:rsidRPr="00215756" w:rsidRDefault="00215756" w:rsidP="006665A3">
            <w:pPr>
              <w:spacing w:after="0"/>
              <w:rPr>
                <w:sz w:val="24"/>
                <w:szCs w:val="24"/>
              </w:rPr>
            </w:pPr>
            <w:r w:rsidRPr="00215756">
              <w:rPr>
                <w:sz w:val="24"/>
                <w:szCs w:val="24"/>
              </w:rPr>
              <w:t>–</w:t>
            </w:r>
          </w:p>
        </w:tc>
        <w:tc>
          <w:tcPr>
            <w:tcW w:w="7052" w:type="dxa"/>
            <w:shd w:val="clear" w:color="auto" w:fill="auto"/>
          </w:tcPr>
          <w:p w:rsidR="00215756" w:rsidRPr="00215756" w:rsidRDefault="00215756" w:rsidP="006665A3">
            <w:pPr>
              <w:spacing w:after="0"/>
              <w:rPr>
                <w:sz w:val="24"/>
                <w:szCs w:val="24"/>
              </w:rPr>
            </w:pPr>
            <w:r w:rsidRPr="00215756">
              <w:rPr>
                <w:sz w:val="24"/>
                <w:szCs w:val="24"/>
              </w:rPr>
              <w:t>Veselības ministrija</w:t>
            </w:r>
          </w:p>
        </w:tc>
      </w:tr>
    </w:tbl>
    <w:p w:rsidR="00570FE7" w:rsidRPr="0008546D" w:rsidRDefault="00570FE7" w:rsidP="0008546D">
      <w:pPr>
        <w:spacing w:after="0" w:line="240" w:lineRule="auto"/>
        <w:jc w:val="both"/>
      </w:pPr>
    </w:p>
    <w:p w:rsidR="00171713" w:rsidRPr="0008546D" w:rsidRDefault="00171713" w:rsidP="0008546D">
      <w:pPr>
        <w:spacing w:after="0" w:line="240" w:lineRule="auto"/>
      </w:pPr>
      <w:r w:rsidRPr="0008546D">
        <w:br w:type="page"/>
      </w:r>
    </w:p>
    <w:p w:rsidR="00FD1723" w:rsidRPr="001416FB" w:rsidRDefault="00FD1723" w:rsidP="0008546D">
      <w:pPr>
        <w:pStyle w:val="Heading1"/>
        <w:spacing w:before="0" w:after="0" w:line="240" w:lineRule="auto"/>
        <w:rPr>
          <w:rFonts w:ascii="Times New Roman" w:hAnsi="Times New Roman"/>
          <w:sz w:val="24"/>
          <w:szCs w:val="24"/>
        </w:rPr>
      </w:pPr>
      <w:bookmarkStart w:id="1" w:name="_Toc348003205"/>
      <w:r w:rsidRPr="001416FB">
        <w:rPr>
          <w:rFonts w:ascii="Times New Roman" w:hAnsi="Times New Roman"/>
          <w:sz w:val="24"/>
          <w:szCs w:val="24"/>
        </w:rPr>
        <w:lastRenderedPageBreak/>
        <w:t>Ievads</w:t>
      </w:r>
      <w:bookmarkEnd w:id="1"/>
    </w:p>
    <w:p w:rsidR="00F50A53" w:rsidRPr="0008546D" w:rsidRDefault="00F50A53" w:rsidP="0008546D">
      <w:pPr>
        <w:spacing w:after="0" w:line="240" w:lineRule="auto"/>
        <w:jc w:val="both"/>
      </w:pPr>
    </w:p>
    <w:p w:rsidR="00FD1723" w:rsidRDefault="0095358A" w:rsidP="0008546D">
      <w:pPr>
        <w:spacing w:after="0" w:line="240" w:lineRule="auto"/>
        <w:jc w:val="both"/>
        <w:rPr>
          <w:sz w:val="24"/>
        </w:rPr>
      </w:pPr>
      <w:r w:rsidRPr="00215756">
        <w:rPr>
          <w:sz w:val="24"/>
        </w:rPr>
        <w:t>A</w:t>
      </w:r>
      <w:r w:rsidR="00015E26" w:rsidRPr="00215756">
        <w:rPr>
          <w:sz w:val="24"/>
        </w:rPr>
        <w:t xml:space="preserve">ģentūras </w:t>
      </w:r>
      <w:r w:rsidR="00FD1723" w:rsidRPr="00215756">
        <w:rPr>
          <w:sz w:val="24"/>
        </w:rPr>
        <w:t>st</w:t>
      </w:r>
      <w:r w:rsidR="009C38BA" w:rsidRPr="00215756">
        <w:rPr>
          <w:sz w:val="24"/>
        </w:rPr>
        <w:t>ratēģija izveidota periodam 2013.-2015</w:t>
      </w:r>
      <w:r w:rsidR="00FD1723" w:rsidRPr="00215756">
        <w:rPr>
          <w:sz w:val="24"/>
        </w:rPr>
        <w:t>.gads. Veidojot stratēģiju un izvirzot prioritātes turpmākajiem 3</w:t>
      </w:r>
      <w:r w:rsidR="008F6519" w:rsidRPr="00215756">
        <w:rPr>
          <w:sz w:val="24"/>
        </w:rPr>
        <w:t xml:space="preserve"> gadiem</w:t>
      </w:r>
      <w:r w:rsidR="00EA0902" w:rsidRPr="00215756">
        <w:rPr>
          <w:sz w:val="24"/>
        </w:rPr>
        <w:t>,</w:t>
      </w:r>
      <w:r w:rsidR="008F6519" w:rsidRPr="00215756">
        <w:rPr>
          <w:sz w:val="24"/>
        </w:rPr>
        <w:t xml:space="preserve"> tika izmantoti</w:t>
      </w:r>
      <w:r w:rsidR="00FD1723" w:rsidRPr="00215756">
        <w:rPr>
          <w:sz w:val="24"/>
        </w:rPr>
        <w:t xml:space="preserve"> </w:t>
      </w:r>
      <w:r w:rsidR="009C6D7A" w:rsidRPr="00215756">
        <w:rPr>
          <w:sz w:val="24"/>
        </w:rPr>
        <w:t xml:space="preserve">normatīvie akti </w:t>
      </w:r>
      <w:r w:rsidR="009C6D7A">
        <w:rPr>
          <w:sz w:val="24"/>
        </w:rPr>
        <w:t xml:space="preserve">un </w:t>
      </w:r>
      <w:r w:rsidR="0021395F" w:rsidRPr="00215756">
        <w:rPr>
          <w:sz w:val="24"/>
        </w:rPr>
        <w:t xml:space="preserve">saistošie </w:t>
      </w:r>
      <w:r w:rsidR="00FD1723" w:rsidRPr="00215756">
        <w:rPr>
          <w:sz w:val="24"/>
        </w:rPr>
        <w:t>dokumenti:</w:t>
      </w:r>
    </w:p>
    <w:p w:rsidR="00215756" w:rsidRPr="00215756" w:rsidRDefault="00215756" w:rsidP="0008546D">
      <w:pPr>
        <w:spacing w:after="0" w:line="240" w:lineRule="auto"/>
        <w:jc w:val="both"/>
        <w:rPr>
          <w:sz w:val="24"/>
        </w:rPr>
      </w:pPr>
    </w:p>
    <w:p w:rsidR="00AF0283" w:rsidRPr="00215756" w:rsidRDefault="00BB6D28" w:rsidP="0008546D">
      <w:pPr>
        <w:pStyle w:val="ListParagraph"/>
        <w:numPr>
          <w:ilvl w:val="0"/>
          <w:numId w:val="11"/>
        </w:numPr>
        <w:spacing w:after="0" w:line="240" w:lineRule="auto"/>
        <w:jc w:val="both"/>
        <w:rPr>
          <w:sz w:val="24"/>
        </w:rPr>
      </w:pPr>
      <w:r w:rsidRPr="00215756">
        <w:rPr>
          <w:sz w:val="24"/>
        </w:rPr>
        <w:t>„</w:t>
      </w:r>
      <w:r w:rsidR="00AF0283" w:rsidRPr="00215756">
        <w:rPr>
          <w:sz w:val="24"/>
        </w:rPr>
        <w:t>Publisko aģentūru likums</w:t>
      </w:r>
      <w:r w:rsidRPr="00215756">
        <w:rPr>
          <w:sz w:val="24"/>
        </w:rPr>
        <w:t>”</w:t>
      </w:r>
      <w:r w:rsidR="00750C48" w:rsidRPr="00215756">
        <w:rPr>
          <w:sz w:val="24"/>
        </w:rPr>
        <w:t xml:space="preserve"> 01.12.2009</w:t>
      </w:r>
      <w:r w:rsidR="00502FC3" w:rsidRPr="00215756">
        <w:rPr>
          <w:sz w:val="24"/>
        </w:rPr>
        <w:t>;</w:t>
      </w:r>
    </w:p>
    <w:p w:rsidR="00AF0283" w:rsidRDefault="00BB6D28" w:rsidP="0008546D">
      <w:pPr>
        <w:pStyle w:val="ListParagraph"/>
        <w:numPr>
          <w:ilvl w:val="0"/>
          <w:numId w:val="11"/>
        </w:numPr>
        <w:spacing w:after="0" w:line="240" w:lineRule="auto"/>
        <w:jc w:val="both"/>
        <w:rPr>
          <w:sz w:val="24"/>
        </w:rPr>
      </w:pPr>
      <w:r w:rsidRPr="00215756">
        <w:rPr>
          <w:sz w:val="24"/>
        </w:rPr>
        <w:t>„</w:t>
      </w:r>
      <w:r w:rsidR="00AF0283" w:rsidRPr="00215756">
        <w:rPr>
          <w:sz w:val="24"/>
        </w:rPr>
        <w:t>Farmācijas likums</w:t>
      </w:r>
      <w:r w:rsidRPr="00215756">
        <w:rPr>
          <w:sz w:val="24"/>
        </w:rPr>
        <w:t>”</w:t>
      </w:r>
      <w:r w:rsidR="00750C48" w:rsidRPr="00215756">
        <w:rPr>
          <w:sz w:val="24"/>
        </w:rPr>
        <w:t xml:space="preserve"> 10.04.1997</w:t>
      </w:r>
      <w:r w:rsidR="00502FC3" w:rsidRPr="00215756">
        <w:rPr>
          <w:sz w:val="24"/>
        </w:rPr>
        <w:t>;</w:t>
      </w:r>
    </w:p>
    <w:p w:rsidR="00BB6D28" w:rsidRDefault="00BB6D28" w:rsidP="0008546D">
      <w:pPr>
        <w:pStyle w:val="ListParagraph"/>
        <w:numPr>
          <w:ilvl w:val="0"/>
          <w:numId w:val="11"/>
        </w:numPr>
        <w:spacing w:after="0" w:line="240" w:lineRule="auto"/>
        <w:jc w:val="both"/>
        <w:rPr>
          <w:sz w:val="24"/>
        </w:rPr>
      </w:pPr>
      <w:r w:rsidRPr="00215756">
        <w:rPr>
          <w:sz w:val="24"/>
        </w:rPr>
        <w:t>„</w:t>
      </w:r>
      <w:r>
        <w:rPr>
          <w:sz w:val="24"/>
        </w:rPr>
        <w:t>Ārstniecības likums</w:t>
      </w:r>
      <w:r w:rsidRPr="00215756">
        <w:rPr>
          <w:sz w:val="24"/>
        </w:rPr>
        <w:t>”</w:t>
      </w:r>
      <w:r>
        <w:rPr>
          <w:sz w:val="24"/>
        </w:rPr>
        <w:t xml:space="preserve"> </w:t>
      </w:r>
      <w:r w:rsidRPr="00BB6D28">
        <w:rPr>
          <w:sz w:val="24"/>
        </w:rPr>
        <w:t>12.06.1997</w:t>
      </w:r>
      <w:r>
        <w:rPr>
          <w:sz w:val="24"/>
        </w:rPr>
        <w:t>;</w:t>
      </w:r>
    </w:p>
    <w:p w:rsidR="004000AB" w:rsidRDefault="004000AB" w:rsidP="0008546D">
      <w:pPr>
        <w:pStyle w:val="ListParagraph"/>
        <w:numPr>
          <w:ilvl w:val="0"/>
          <w:numId w:val="11"/>
        </w:numPr>
        <w:spacing w:after="0" w:line="240" w:lineRule="auto"/>
        <w:jc w:val="both"/>
        <w:rPr>
          <w:sz w:val="24"/>
        </w:rPr>
      </w:pPr>
      <w:r w:rsidRPr="00BB6D28">
        <w:rPr>
          <w:sz w:val="24"/>
        </w:rPr>
        <w:t xml:space="preserve">Likums </w:t>
      </w:r>
      <w:r w:rsidRPr="00215756">
        <w:rPr>
          <w:sz w:val="24"/>
        </w:rPr>
        <w:t>„</w:t>
      </w:r>
      <w:r w:rsidRPr="004000AB">
        <w:rPr>
          <w:sz w:val="24"/>
        </w:rPr>
        <w:t>Par narkotisko un psihotropo vielu likumīgās aprites kārtību</w:t>
      </w:r>
      <w:r w:rsidRPr="00215756">
        <w:rPr>
          <w:sz w:val="24"/>
        </w:rPr>
        <w:t>”</w:t>
      </w:r>
      <w:r w:rsidRPr="00BB6D28">
        <w:rPr>
          <w:sz w:val="24"/>
        </w:rPr>
        <w:t xml:space="preserve"> </w:t>
      </w:r>
      <w:r>
        <w:rPr>
          <w:sz w:val="24"/>
        </w:rPr>
        <w:t>09</w:t>
      </w:r>
      <w:r w:rsidRPr="00BB6D28">
        <w:rPr>
          <w:sz w:val="24"/>
        </w:rPr>
        <w:t>.</w:t>
      </w:r>
      <w:r>
        <w:rPr>
          <w:sz w:val="24"/>
        </w:rPr>
        <w:t>05</w:t>
      </w:r>
      <w:r w:rsidRPr="00BB6D28">
        <w:rPr>
          <w:sz w:val="24"/>
        </w:rPr>
        <w:t>.199</w:t>
      </w:r>
      <w:r>
        <w:rPr>
          <w:sz w:val="24"/>
        </w:rPr>
        <w:t>6;</w:t>
      </w:r>
    </w:p>
    <w:p w:rsidR="004000AB" w:rsidRDefault="004000AB" w:rsidP="004000AB">
      <w:pPr>
        <w:pStyle w:val="ListParagraph"/>
        <w:numPr>
          <w:ilvl w:val="0"/>
          <w:numId w:val="11"/>
        </w:numPr>
        <w:spacing w:after="0" w:line="240" w:lineRule="auto"/>
        <w:jc w:val="both"/>
        <w:rPr>
          <w:sz w:val="24"/>
        </w:rPr>
      </w:pPr>
      <w:r w:rsidRPr="00BB6D28">
        <w:rPr>
          <w:sz w:val="24"/>
        </w:rPr>
        <w:t xml:space="preserve">Likums </w:t>
      </w:r>
      <w:r w:rsidRPr="00215756">
        <w:rPr>
          <w:sz w:val="24"/>
        </w:rPr>
        <w:t>„</w:t>
      </w:r>
      <w:r w:rsidRPr="004000AB">
        <w:rPr>
          <w:sz w:val="24"/>
        </w:rPr>
        <w:t xml:space="preserve">Par </w:t>
      </w:r>
      <w:r>
        <w:rPr>
          <w:sz w:val="24"/>
        </w:rPr>
        <w:t>prekursoriem</w:t>
      </w:r>
      <w:r w:rsidRPr="00215756">
        <w:rPr>
          <w:sz w:val="24"/>
        </w:rPr>
        <w:t>”</w:t>
      </w:r>
      <w:r w:rsidRPr="00BB6D28">
        <w:rPr>
          <w:sz w:val="24"/>
        </w:rPr>
        <w:t xml:space="preserve"> </w:t>
      </w:r>
      <w:r>
        <w:rPr>
          <w:sz w:val="24"/>
        </w:rPr>
        <w:t>09</w:t>
      </w:r>
      <w:r w:rsidRPr="00BB6D28">
        <w:rPr>
          <w:sz w:val="24"/>
        </w:rPr>
        <w:t>.</w:t>
      </w:r>
      <w:r>
        <w:rPr>
          <w:sz w:val="24"/>
        </w:rPr>
        <w:t>05</w:t>
      </w:r>
      <w:r w:rsidRPr="00BB6D28">
        <w:rPr>
          <w:sz w:val="24"/>
        </w:rPr>
        <w:t>.199</w:t>
      </w:r>
      <w:r>
        <w:rPr>
          <w:sz w:val="24"/>
        </w:rPr>
        <w:t>6;</w:t>
      </w:r>
    </w:p>
    <w:p w:rsidR="00BB6D28" w:rsidRPr="00215756" w:rsidRDefault="00BB6D28" w:rsidP="0008546D">
      <w:pPr>
        <w:pStyle w:val="ListParagraph"/>
        <w:numPr>
          <w:ilvl w:val="0"/>
          <w:numId w:val="11"/>
        </w:numPr>
        <w:spacing w:after="0" w:line="240" w:lineRule="auto"/>
        <w:jc w:val="both"/>
        <w:rPr>
          <w:sz w:val="24"/>
        </w:rPr>
      </w:pPr>
      <w:r w:rsidRPr="00BB6D28">
        <w:rPr>
          <w:sz w:val="24"/>
        </w:rPr>
        <w:t xml:space="preserve">Likums </w:t>
      </w:r>
      <w:r w:rsidRPr="00215756">
        <w:rPr>
          <w:sz w:val="24"/>
        </w:rPr>
        <w:t>„</w:t>
      </w:r>
      <w:r w:rsidRPr="00BB6D28">
        <w:rPr>
          <w:sz w:val="24"/>
        </w:rPr>
        <w:t>Par miruša cilvēka ķermeņa aizsardzību un cilvēka audu un orgānu izmantošanu medicīnā</w:t>
      </w:r>
      <w:r w:rsidRPr="00215756">
        <w:rPr>
          <w:sz w:val="24"/>
        </w:rPr>
        <w:t>”</w:t>
      </w:r>
      <w:r w:rsidRPr="00BB6D28">
        <w:rPr>
          <w:sz w:val="24"/>
        </w:rPr>
        <w:t xml:space="preserve"> 15.12.1992</w:t>
      </w:r>
      <w:r>
        <w:rPr>
          <w:sz w:val="24"/>
        </w:rPr>
        <w:t>;</w:t>
      </w:r>
    </w:p>
    <w:p w:rsidR="001C09B2" w:rsidRDefault="001C09B2" w:rsidP="0008546D">
      <w:pPr>
        <w:pStyle w:val="ListParagraph"/>
        <w:numPr>
          <w:ilvl w:val="0"/>
          <w:numId w:val="11"/>
        </w:numPr>
        <w:spacing w:after="0" w:line="240" w:lineRule="auto"/>
        <w:jc w:val="both"/>
        <w:rPr>
          <w:sz w:val="24"/>
        </w:rPr>
      </w:pPr>
      <w:r w:rsidRPr="00215756">
        <w:rPr>
          <w:sz w:val="24"/>
        </w:rPr>
        <w:t>MK noteikumi Nr.537 „Zāļu valsts aģentūras nolikums”</w:t>
      </w:r>
      <w:r w:rsidR="00750C48" w:rsidRPr="00215756">
        <w:rPr>
          <w:sz w:val="24"/>
        </w:rPr>
        <w:t xml:space="preserve"> 31.07.2012</w:t>
      </w:r>
      <w:r w:rsidR="00502FC3" w:rsidRPr="00215756">
        <w:rPr>
          <w:sz w:val="24"/>
        </w:rPr>
        <w:t>;</w:t>
      </w:r>
    </w:p>
    <w:p w:rsidR="00FC2387" w:rsidRDefault="00FC2387" w:rsidP="0008546D">
      <w:pPr>
        <w:pStyle w:val="ListParagraph"/>
        <w:numPr>
          <w:ilvl w:val="0"/>
          <w:numId w:val="11"/>
        </w:numPr>
        <w:spacing w:after="0" w:line="240" w:lineRule="auto"/>
        <w:jc w:val="both"/>
        <w:rPr>
          <w:sz w:val="24"/>
        </w:rPr>
      </w:pPr>
      <w:r w:rsidRPr="00215756">
        <w:rPr>
          <w:sz w:val="24"/>
        </w:rPr>
        <w:t xml:space="preserve">MK </w:t>
      </w:r>
      <w:r>
        <w:rPr>
          <w:sz w:val="24"/>
        </w:rPr>
        <w:t xml:space="preserve">noteikumi </w:t>
      </w:r>
      <w:r w:rsidR="00217BE5">
        <w:rPr>
          <w:sz w:val="24"/>
        </w:rPr>
        <w:t>N</w:t>
      </w:r>
      <w:r>
        <w:rPr>
          <w:sz w:val="24"/>
        </w:rPr>
        <w:t>r.</w:t>
      </w:r>
      <w:r w:rsidR="00217BE5">
        <w:rPr>
          <w:sz w:val="24"/>
        </w:rPr>
        <w:t>75</w:t>
      </w:r>
      <w:r w:rsidRPr="00BB6D28">
        <w:rPr>
          <w:sz w:val="24"/>
        </w:rPr>
        <w:t xml:space="preserve"> „</w:t>
      </w:r>
      <w:r>
        <w:rPr>
          <w:sz w:val="24"/>
        </w:rPr>
        <w:t xml:space="preserve">Zāļu valsts aģentūras maksas pakalpojumu cenrādis” </w:t>
      </w:r>
      <w:r w:rsidRPr="00BB6D28">
        <w:rPr>
          <w:sz w:val="24"/>
        </w:rPr>
        <w:t>2</w:t>
      </w:r>
      <w:r>
        <w:rPr>
          <w:sz w:val="24"/>
        </w:rPr>
        <w:t>9</w:t>
      </w:r>
      <w:r w:rsidRPr="00BB6D28">
        <w:rPr>
          <w:sz w:val="24"/>
        </w:rPr>
        <w:t>.</w:t>
      </w:r>
      <w:r>
        <w:rPr>
          <w:sz w:val="24"/>
        </w:rPr>
        <w:t>01</w:t>
      </w:r>
      <w:r w:rsidRPr="00BB6D28">
        <w:rPr>
          <w:sz w:val="24"/>
        </w:rPr>
        <w:t>.20</w:t>
      </w:r>
      <w:r>
        <w:rPr>
          <w:sz w:val="24"/>
        </w:rPr>
        <w:t>13;</w:t>
      </w:r>
    </w:p>
    <w:p w:rsidR="000366CF" w:rsidRDefault="000366CF" w:rsidP="0008546D">
      <w:pPr>
        <w:pStyle w:val="ListParagraph"/>
        <w:numPr>
          <w:ilvl w:val="0"/>
          <w:numId w:val="11"/>
        </w:numPr>
        <w:spacing w:after="0" w:line="240" w:lineRule="auto"/>
        <w:jc w:val="both"/>
        <w:rPr>
          <w:sz w:val="24"/>
        </w:rPr>
      </w:pPr>
      <w:r w:rsidRPr="00215756">
        <w:rPr>
          <w:sz w:val="24"/>
        </w:rPr>
        <w:t>MK noteikumi Nr.</w:t>
      </w:r>
      <w:r>
        <w:rPr>
          <w:sz w:val="24"/>
        </w:rPr>
        <w:t>4</w:t>
      </w:r>
      <w:r w:rsidRPr="00215756">
        <w:rPr>
          <w:sz w:val="24"/>
        </w:rPr>
        <w:t>7</w:t>
      </w:r>
      <w:r>
        <w:rPr>
          <w:sz w:val="24"/>
        </w:rPr>
        <w:t xml:space="preserve"> </w:t>
      </w:r>
      <w:r w:rsidRPr="00215756">
        <w:rPr>
          <w:sz w:val="24"/>
        </w:rPr>
        <w:t>„</w:t>
      </w:r>
      <w:r w:rsidRPr="000366CF">
        <w:rPr>
          <w:sz w:val="24"/>
        </w:rPr>
        <w:t>Farmakovigilances kārtība</w:t>
      </w:r>
      <w:r w:rsidRPr="00215756">
        <w:rPr>
          <w:sz w:val="24"/>
        </w:rPr>
        <w:t xml:space="preserve">” </w:t>
      </w:r>
      <w:r>
        <w:rPr>
          <w:sz w:val="24"/>
        </w:rPr>
        <w:t>22</w:t>
      </w:r>
      <w:r w:rsidRPr="00215756">
        <w:rPr>
          <w:sz w:val="24"/>
        </w:rPr>
        <w:t>.0</w:t>
      </w:r>
      <w:r>
        <w:rPr>
          <w:sz w:val="24"/>
        </w:rPr>
        <w:t>1</w:t>
      </w:r>
      <w:r w:rsidRPr="00215756">
        <w:rPr>
          <w:sz w:val="24"/>
        </w:rPr>
        <w:t>.201</w:t>
      </w:r>
      <w:r>
        <w:rPr>
          <w:sz w:val="24"/>
        </w:rPr>
        <w:t>3</w:t>
      </w:r>
      <w:r w:rsidRPr="00215756">
        <w:rPr>
          <w:sz w:val="24"/>
        </w:rPr>
        <w:t>;</w:t>
      </w:r>
    </w:p>
    <w:p w:rsidR="000366CF" w:rsidRDefault="000366CF" w:rsidP="0008546D">
      <w:pPr>
        <w:pStyle w:val="ListParagraph"/>
        <w:numPr>
          <w:ilvl w:val="0"/>
          <w:numId w:val="11"/>
        </w:numPr>
        <w:spacing w:after="0" w:line="240" w:lineRule="auto"/>
        <w:jc w:val="both"/>
        <w:rPr>
          <w:sz w:val="24"/>
        </w:rPr>
      </w:pPr>
      <w:r>
        <w:rPr>
          <w:sz w:val="24"/>
        </w:rPr>
        <w:t xml:space="preserve">MK </w:t>
      </w:r>
      <w:r w:rsidRPr="00215756">
        <w:rPr>
          <w:sz w:val="24"/>
        </w:rPr>
        <w:t>noteikumi Nr.</w:t>
      </w:r>
      <w:r>
        <w:rPr>
          <w:sz w:val="24"/>
        </w:rPr>
        <w:t xml:space="preserve">800 </w:t>
      </w:r>
      <w:r w:rsidRPr="00215756">
        <w:rPr>
          <w:sz w:val="24"/>
        </w:rPr>
        <w:t>„</w:t>
      </w:r>
      <w:r w:rsidRPr="000366CF">
        <w:rPr>
          <w:sz w:val="24"/>
        </w:rPr>
        <w:t>Farmaceitiskās darbības licencēšanas kārtība</w:t>
      </w:r>
      <w:r w:rsidRPr="00215756">
        <w:rPr>
          <w:sz w:val="24"/>
        </w:rPr>
        <w:t xml:space="preserve">” </w:t>
      </w:r>
      <w:r>
        <w:rPr>
          <w:sz w:val="24"/>
        </w:rPr>
        <w:t>19</w:t>
      </w:r>
      <w:r w:rsidRPr="00215756">
        <w:rPr>
          <w:sz w:val="24"/>
        </w:rPr>
        <w:t>.</w:t>
      </w:r>
      <w:r>
        <w:rPr>
          <w:sz w:val="24"/>
        </w:rPr>
        <w:t>10</w:t>
      </w:r>
      <w:r w:rsidRPr="00215756">
        <w:rPr>
          <w:sz w:val="24"/>
        </w:rPr>
        <w:t>.201</w:t>
      </w:r>
      <w:r>
        <w:rPr>
          <w:sz w:val="24"/>
        </w:rPr>
        <w:t>1</w:t>
      </w:r>
      <w:r w:rsidRPr="00215756">
        <w:rPr>
          <w:sz w:val="24"/>
        </w:rPr>
        <w:t>;</w:t>
      </w:r>
    </w:p>
    <w:p w:rsidR="000366CF" w:rsidRDefault="000366CF" w:rsidP="0008546D">
      <w:pPr>
        <w:pStyle w:val="ListParagraph"/>
        <w:numPr>
          <w:ilvl w:val="0"/>
          <w:numId w:val="11"/>
        </w:numPr>
        <w:spacing w:after="0" w:line="240" w:lineRule="auto"/>
        <w:jc w:val="both"/>
        <w:rPr>
          <w:sz w:val="24"/>
        </w:rPr>
      </w:pPr>
      <w:r w:rsidRPr="00215756">
        <w:rPr>
          <w:sz w:val="24"/>
        </w:rPr>
        <w:t>MK noteikumi Nr.5</w:t>
      </w:r>
      <w:r>
        <w:rPr>
          <w:sz w:val="24"/>
        </w:rPr>
        <w:t>81 „</w:t>
      </w:r>
      <w:r w:rsidRPr="000366CF">
        <w:rPr>
          <w:sz w:val="24"/>
        </w:rPr>
        <w:t>Medicīnisko ierīču reģistrācijas, atbilstības novērtēšanas, izplatīšanas, ekspluatācijas un tehniskās uzraudzības kārtība</w:t>
      </w:r>
      <w:r>
        <w:rPr>
          <w:sz w:val="24"/>
        </w:rPr>
        <w:t>” 02.08.2005;</w:t>
      </w:r>
    </w:p>
    <w:p w:rsidR="00BB6D28" w:rsidRDefault="00BB6D28" w:rsidP="0008546D">
      <w:pPr>
        <w:pStyle w:val="ListParagraph"/>
        <w:numPr>
          <w:ilvl w:val="0"/>
          <w:numId w:val="11"/>
        </w:numPr>
        <w:spacing w:after="0" w:line="240" w:lineRule="auto"/>
        <w:jc w:val="both"/>
        <w:rPr>
          <w:sz w:val="24"/>
        </w:rPr>
      </w:pPr>
      <w:r w:rsidRPr="00215756">
        <w:rPr>
          <w:sz w:val="24"/>
        </w:rPr>
        <w:t xml:space="preserve">MK </w:t>
      </w:r>
      <w:r>
        <w:rPr>
          <w:sz w:val="24"/>
        </w:rPr>
        <w:t>n</w:t>
      </w:r>
      <w:r w:rsidRPr="00BB6D28">
        <w:rPr>
          <w:sz w:val="24"/>
        </w:rPr>
        <w:t>oteikumi nr. 1037 „Noteikumi par cilvēka asiņu un asins komponentu savākšanas, testēšanas, apstrādes, uzglabāšanas un izplatīšanas kvalitātes un drošības standartiem un kompensāciju par izdevumiem zaudētā asins apjoma atjau</w:t>
      </w:r>
      <w:r>
        <w:rPr>
          <w:sz w:val="24"/>
        </w:rPr>
        <w:t xml:space="preserve">nošanai” </w:t>
      </w:r>
      <w:r w:rsidRPr="00BB6D28">
        <w:rPr>
          <w:sz w:val="24"/>
        </w:rPr>
        <w:t>27.12.2005</w:t>
      </w:r>
      <w:r>
        <w:rPr>
          <w:sz w:val="24"/>
        </w:rPr>
        <w:t>;</w:t>
      </w:r>
    </w:p>
    <w:p w:rsidR="00BB6D28" w:rsidRPr="00FC5225" w:rsidRDefault="00FC5225" w:rsidP="00FC5225">
      <w:pPr>
        <w:pStyle w:val="ListParagraph"/>
        <w:numPr>
          <w:ilvl w:val="0"/>
          <w:numId w:val="11"/>
        </w:numPr>
        <w:spacing w:after="0" w:line="240" w:lineRule="auto"/>
        <w:jc w:val="both"/>
        <w:rPr>
          <w:sz w:val="24"/>
        </w:rPr>
      </w:pPr>
      <w:r w:rsidRPr="00215756">
        <w:rPr>
          <w:sz w:val="24"/>
        </w:rPr>
        <w:t xml:space="preserve">MK </w:t>
      </w:r>
      <w:r>
        <w:rPr>
          <w:sz w:val="24"/>
        </w:rPr>
        <w:t xml:space="preserve">noteikumi </w:t>
      </w:r>
      <w:r w:rsidR="00217BE5">
        <w:rPr>
          <w:sz w:val="24"/>
        </w:rPr>
        <w:t>N</w:t>
      </w:r>
      <w:r>
        <w:rPr>
          <w:sz w:val="24"/>
        </w:rPr>
        <w:t>r.</w:t>
      </w:r>
      <w:r w:rsidR="00217BE5">
        <w:rPr>
          <w:sz w:val="24"/>
        </w:rPr>
        <w:t>70</w:t>
      </w:r>
      <w:r w:rsidRPr="00BB6D28">
        <w:rPr>
          <w:sz w:val="24"/>
        </w:rPr>
        <w:t xml:space="preserve"> „</w:t>
      </w:r>
      <w:r w:rsidRPr="00FC5225">
        <w:rPr>
          <w:sz w:val="24"/>
        </w:rPr>
        <w:t>Noteikumi par cilvēka orgānu izmantošanu medicīnā, kā arī cilvēka orgānu un miruša cilvēka ķermeņa izmantošanu medicīnas studijām</w:t>
      </w:r>
      <w:r>
        <w:rPr>
          <w:sz w:val="24"/>
        </w:rPr>
        <w:t xml:space="preserve">” </w:t>
      </w:r>
      <w:r w:rsidRPr="00BB6D28">
        <w:rPr>
          <w:sz w:val="24"/>
        </w:rPr>
        <w:t>2</w:t>
      </w:r>
      <w:r>
        <w:rPr>
          <w:sz w:val="24"/>
        </w:rPr>
        <w:t>9</w:t>
      </w:r>
      <w:r w:rsidRPr="00BB6D28">
        <w:rPr>
          <w:sz w:val="24"/>
        </w:rPr>
        <w:t>.</w:t>
      </w:r>
      <w:r>
        <w:rPr>
          <w:sz w:val="24"/>
        </w:rPr>
        <w:t>01</w:t>
      </w:r>
      <w:r w:rsidRPr="00BB6D28">
        <w:rPr>
          <w:sz w:val="24"/>
        </w:rPr>
        <w:t>.20</w:t>
      </w:r>
      <w:r>
        <w:rPr>
          <w:sz w:val="24"/>
        </w:rPr>
        <w:t>13;</w:t>
      </w:r>
    </w:p>
    <w:p w:rsidR="00965347" w:rsidRPr="00215756" w:rsidRDefault="00EF2E2C" w:rsidP="0008546D">
      <w:pPr>
        <w:pStyle w:val="ListParagraph"/>
        <w:numPr>
          <w:ilvl w:val="0"/>
          <w:numId w:val="11"/>
        </w:numPr>
        <w:spacing w:after="0" w:line="240" w:lineRule="auto"/>
        <w:jc w:val="both"/>
        <w:rPr>
          <w:sz w:val="24"/>
        </w:rPr>
      </w:pPr>
      <w:r w:rsidRPr="00215756">
        <w:rPr>
          <w:sz w:val="24"/>
        </w:rPr>
        <w:t>MK r</w:t>
      </w:r>
      <w:r w:rsidR="00502FC3" w:rsidRPr="00215756">
        <w:rPr>
          <w:sz w:val="24"/>
        </w:rPr>
        <w:t xml:space="preserve">īkojums Nr.84 "Par Valdības rīcības plānu Deklarācijas par Valda Dombrovska vadītā </w:t>
      </w:r>
      <w:r w:rsidR="000D27E8" w:rsidRPr="00215756">
        <w:rPr>
          <w:sz w:val="24"/>
        </w:rPr>
        <w:t>MK</w:t>
      </w:r>
      <w:r w:rsidR="00502FC3" w:rsidRPr="00215756">
        <w:rPr>
          <w:sz w:val="24"/>
        </w:rPr>
        <w:t xml:space="preserve"> iecerēto darbību īstenošanai"</w:t>
      </w:r>
      <w:r w:rsidR="00750C48" w:rsidRPr="00215756">
        <w:rPr>
          <w:sz w:val="24"/>
        </w:rPr>
        <w:t xml:space="preserve"> 16.02.2012</w:t>
      </w:r>
      <w:r w:rsidR="00502FC3" w:rsidRPr="00215756">
        <w:rPr>
          <w:sz w:val="24"/>
        </w:rPr>
        <w:t>;</w:t>
      </w:r>
    </w:p>
    <w:p w:rsidR="0039719E" w:rsidRDefault="0039719E" w:rsidP="0008546D">
      <w:pPr>
        <w:pStyle w:val="ListParagraph"/>
        <w:numPr>
          <w:ilvl w:val="0"/>
          <w:numId w:val="11"/>
        </w:numPr>
        <w:spacing w:after="0" w:line="240" w:lineRule="auto"/>
        <w:jc w:val="both"/>
        <w:rPr>
          <w:sz w:val="24"/>
        </w:rPr>
      </w:pPr>
      <w:r w:rsidRPr="00215756">
        <w:rPr>
          <w:sz w:val="24"/>
        </w:rPr>
        <w:t xml:space="preserve">MK </w:t>
      </w:r>
      <w:r w:rsidR="00EF2E2C" w:rsidRPr="00215756">
        <w:rPr>
          <w:sz w:val="24"/>
        </w:rPr>
        <w:t>r</w:t>
      </w:r>
      <w:r w:rsidRPr="00215756">
        <w:rPr>
          <w:sz w:val="24"/>
        </w:rPr>
        <w:t>īkojums Nr. 504 „Sabiedrības veselības pamatnostādnes 2011.-2017. Gadam”</w:t>
      </w:r>
      <w:r w:rsidR="00750C48" w:rsidRPr="00215756">
        <w:rPr>
          <w:sz w:val="24"/>
        </w:rPr>
        <w:t xml:space="preserve"> 05.10.2011</w:t>
      </w:r>
      <w:r w:rsidR="00502FC3" w:rsidRPr="00215756">
        <w:rPr>
          <w:sz w:val="24"/>
        </w:rPr>
        <w:t>;</w:t>
      </w:r>
    </w:p>
    <w:p w:rsidR="006D2550" w:rsidRPr="006D2550" w:rsidRDefault="006D2550" w:rsidP="0008546D">
      <w:pPr>
        <w:pStyle w:val="ListParagraph"/>
        <w:numPr>
          <w:ilvl w:val="0"/>
          <w:numId w:val="11"/>
        </w:numPr>
        <w:spacing w:after="0" w:line="240" w:lineRule="auto"/>
        <w:jc w:val="both"/>
      </w:pPr>
      <w:r>
        <w:rPr>
          <w:sz w:val="24"/>
        </w:rPr>
        <w:t>Ministru prezidenta</w:t>
      </w:r>
      <w:r w:rsidR="00582D9E">
        <w:rPr>
          <w:sz w:val="24"/>
        </w:rPr>
        <w:t xml:space="preserve"> 28.12.2012</w:t>
      </w:r>
      <w:r>
        <w:rPr>
          <w:sz w:val="24"/>
        </w:rPr>
        <w:t xml:space="preserve"> rezolūcija Nr. 2012-REZ-111-1/127-2481 </w:t>
      </w:r>
      <w:r w:rsidRPr="006D2550">
        <w:rPr>
          <w:sz w:val="24"/>
        </w:rPr>
        <w:t xml:space="preserve">par </w:t>
      </w:r>
      <w:r w:rsidR="00582D9E">
        <w:rPr>
          <w:sz w:val="24"/>
          <w:szCs w:val="26"/>
        </w:rPr>
        <w:t>nodrošināšanu</w:t>
      </w:r>
      <w:r w:rsidR="00582D9E" w:rsidRPr="006D2550">
        <w:rPr>
          <w:sz w:val="24"/>
          <w:szCs w:val="26"/>
        </w:rPr>
        <w:t xml:space="preserve"> </w:t>
      </w:r>
      <w:r w:rsidRPr="006D2550">
        <w:rPr>
          <w:sz w:val="24"/>
          <w:szCs w:val="26"/>
        </w:rPr>
        <w:t>Valdības deklarācijas IV.</w:t>
      </w:r>
      <w:r>
        <w:rPr>
          <w:sz w:val="24"/>
          <w:szCs w:val="26"/>
        </w:rPr>
        <w:t xml:space="preserve"> </w:t>
      </w:r>
      <w:r w:rsidRPr="006D2550">
        <w:rPr>
          <w:sz w:val="24"/>
          <w:szCs w:val="26"/>
        </w:rPr>
        <w:t>nodaļā un  Valdības rīcības plāna 101., 103., 104. un  105.</w:t>
      </w:r>
      <w:r>
        <w:rPr>
          <w:sz w:val="24"/>
          <w:szCs w:val="26"/>
        </w:rPr>
        <w:t xml:space="preserve"> </w:t>
      </w:r>
      <w:r w:rsidRPr="006D2550">
        <w:rPr>
          <w:sz w:val="24"/>
          <w:szCs w:val="26"/>
        </w:rPr>
        <w:t>punktā dot</w:t>
      </w:r>
      <w:r w:rsidR="00582D9E">
        <w:rPr>
          <w:sz w:val="24"/>
          <w:szCs w:val="26"/>
        </w:rPr>
        <w:t>ajiem</w:t>
      </w:r>
      <w:r w:rsidRPr="006D2550">
        <w:rPr>
          <w:sz w:val="24"/>
          <w:szCs w:val="26"/>
        </w:rPr>
        <w:t xml:space="preserve"> uzdevum</w:t>
      </w:r>
      <w:r w:rsidR="00582D9E">
        <w:rPr>
          <w:sz w:val="24"/>
          <w:szCs w:val="26"/>
        </w:rPr>
        <w:t>iem</w:t>
      </w:r>
      <w:r w:rsidRPr="006D2550">
        <w:rPr>
          <w:sz w:val="24"/>
          <w:szCs w:val="26"/>
        </w:rPr>
        <w:t xml:space="preserve"> – mazināt administratīvo slogu un nodrošināt valsts pārvaldes efektīvu darbību, kā arī ņemot vērā jauno valsts pārvaldes darbinieku novērtēšanas sistēmu un prioritāri veicamos darbus cīņā ar birokrātiju</w:t>
      </w:r>
      <w:r>
        <w:rPr>
          <w:sz w:val="24"/>
          <w:szCs w:val="26"/>
        </w:rPr>
        <w:t>;</w:t>
      </w:r>
    </w:p>
    <w:p w:rsidR="008F6519" w:rsidRPr="00215756" w:rsidRDefault="00236FB9" w:rsidP="0008546D">
      <w:pPr>
        <w:pStyle w:val="ListParagraph"/>
        <w:numPr>
          <w:ilvl w:val="0"/>
          <w:numId w:val="11"/>
        </w:numPr>
        <w:spacing w:after="0" w:line="240" w:lineRule="auto"/>
        <w:jc w:val="both"/>
        <w:rPr>
          <w:sz w:val="24"/>
        </w:rPr>
      </w:pPr>
      <w:r w:rsidRPr="00215756">
        <w:rPr>
          <w:sz w:val="24"/>
        </w:rPr>
        <w:t>LR Veselības ministrijas 2012.gada darba plāns</w:t>
      </w:r>
      <w:r w:rsidR="00502FC3" w:rsidRPr="00215756">
        <w:rPr>
          <w:sz w:val="24"/>
        </w:rPr>
        <w:t>;</w:t>
      </w:r>
    </w:p>
    <w:p w:rsidR="00AF0283" w:rsidRPr="00215756" w:rsidRDefault="002460A4" w:rsidP="0008546D">
      <w:pPr>
        <w:pStyle w:val="ListParagraph"/>
        <w:numPr>
          <w:ilvl w:val="0"/>
          <w:numId w:val="11"/>
        </w:numPr>
        <w:spacing w:after="0" w:line="240" w:lineRule="auto"/>
        <w:jc w:val="both"/>
        <w:rPr>
          <w:sz w:val="24"/>
        </w:rPr>
      </w:pPr>
      <w:r w:rsidRPr="00215756">
        <w:rPr>
          <w:sz w:val="24"/>
        </w:rPr>
        <w:t>A</w:t>
      </w:r>
      <w:r w:rsidR="00AF0283" w:rsidRPr="00215756">
        <w:rPr>
          <w:sz w:val="24"/>
        </w:rPr>
        <w:t>ģentūras darbības stratēģija 2009.gadam un plānošanas ciklam 2010.-2012.gadam</w:t>
      </w:r>
      <w:r w:rsidR="00502FC3" w:rsidRPr="00215756">
        <w:rPr>
          <w:sz w:val="24"/>
        </w:rPr>
        <w:t>;</w:t>
      </w:r>
    </w:p>
    <w:p w:rsidR="001C09B2" w:rsidRPr="00215756" w:rsidRDefault="00AF0283" w:rsidP="0008546D">
      <w:pPr>
        <w:pStyle w:val="ListParagraph"/>
        <w:numPr>
          <w:ilvl w:val="0"/>
          <w:numId w:val="11"/>
        </w:numPr>
        <w:spacing w:after="0" w:line="240" w:lineRule="auto"/>
        <w:jc w:val="both"/>
        <w:rPr>
          <w:sz w:val="24"/>
        </w:rPr>
      </w:pPr>
      <w:r w:rsidRPr="00215756">
        <w:rPr>
          <w:i/>
          <w:sz w:val="24"/>
        </w:rPr>
        <w:t>Ro</w:t>
      </w:r>
      <w:r w:rsidR="009B305E" w:rsidRPr="00215756">
        <w:rPr>
          <w:i/>
          <w:sz w:val="24"/>
        </w:rPr>
        <w:t>a</w:t>
      </w:r>
      <w:r w:rsidRPr="00215756">
        <w:rPr>
          <w:i/>
          <w:sz w:val="24"/>
        </w:rPr>
        <w:t>d Map to 2015. The European medicines Agency’s Contribution to science, medicines and health</w:t>
      </w:r>
      <w:r w:rsidR="00750C48" w:rsidRPr="00215756">
        <w:rPr>
          <w:sz w:val="24"/>
        </w:rPr>
        <w:t xml:space="preserve"> (ES</w:t>
      </w:r>
      <w:r w:rsidR="001C09B2" w:rsidRPr="00215756">
        <w:rPr>
          <w:sz w:val="24"/>
        </w:rPr>
        <w:t xml:space="preserve"> dalībvalstu sadar</w:t>
      </w:r>
      <w:r w:rsidR="00502FC3" w:rsidRPr="00215756">
        <w:rPr>
          <w:sz w:val="24"/>
        </w:rPr>
        <w:t>bības tīkla plānošanas dokuments</w:t>
      </w:r>
      <w:r w:rsidR="001C09B2" w:rsidRPr="00215756">
        <w:rPr>
          <w:sz w:val="24"/>
        </w:rPr>
        <w:t>)</w:t>
      </w:r>
      <w:r w:rsidR="00502FC3" w:rsidRPr="00215756">
        <w:rPr>
          <w:sz w:val="24"/>
        </w:rPr>
        <w:t>;</w:t>
      </w:r>
    </w:p>
    <w:p w:rsidR="00AF0283" w:rsidRPr="00215756" w:rsidRDefault="00AF0283" w:rsidP="0008546D">
      <w:pPr>
        <w:pStyle w:val="ListParagraph"/>
        <w:numPr>
          <w:ilvl w:val="0"/>
          <w:numId w:val="11"/>
        </w:numPr>
        <w:spacing w:after="0" w:line="240" w:lineRule="auto"/>
        <w:jc w:val="both"/>
        <w:rPr>
          <w:sz w:val="24"/>
        </w:rPr>
      </w:pPr>
      <w:r w:rsidRPr="00215756">
        <w:rPr>
          <w:i/>
          <w:sz w:val="24"/>
        </w:rPr>
        <w:t>A Strategy f</w:t>
      </w:r>
      <w:r w:rsidR="00CA04D2" w:rsidRPr="00215756">
        <w:rPr>
          <w:i/>
          <w:sz w:val="24"/>
        </w:rPr>
        <w:t>or the Heads of Medicines Agencie</w:t>
      </w:r>
      <w:r w:rsidRPr="00215756">
        <w:rPr>
          <w:i/>
          <w:sz w:val="24"/>
        </w:rPr>
        <w:t>s, 2011-2015</w:t>
      </w:r>
      <w:r w:rsidRPr="00215756">
        <w:rPr>
          <w:sz w:val="24"/>
        </w:rPr>
        <w:t xml:space="preserve"> (</w:t>
      </w:r>
      <w:r w:rsidR="00750C48" w:rsidRPr="00215756">
        <w:rPr>
          <w:sz w:val="24"/>
        </w:rPr>
        <w:t>ES</w:t>
      </w:r>
      <w:r w:rsidRPr="00215756">
        <w:rPr>
          <w:sz w:val="24"/>
        </w:rPr>
        <w:t xml:space="preserve"> dalībvalstu sadar</w:t>
      </w:r>
      <w:r w:rsidR="00502FC3" w:rsidRPr="00215756">
        <w:rPr>
          <w:sz w:val="24"/>
        </w:rPr>
        <w:t>bības tīkla plānošanas dokuments</w:t>
      </w:r>
      <w:r w:rsidRPr="00215756">
        <w:rPr>
          <w:sz w:val="24"/>
        </w:rPr>
        <w:t>)</w:t>
      </w:r>
      <w:r w:rsidR="00BF0347" w:rsidRPr="00215756">
        <w:rPr>
          <w:sz w:val="24"/>
        </w:rPr>
        <w:t>;</w:t>
      </w:r>
    </w:p>
    <w:p w:rsidR="00057C54" w:rsidRPr="00215756" w:rsidRDefault="00057C54" w:rsidP="0008546D">
      <w:pPr>
        <w:pStyle w:val="ListParagraph"/>
        <w:numPr>
          <w:ilvl w:val="0"/>
          <w:numId w:val="11"/>
        </w:numPr>
        <w:spacing w:after="0" w:line="240" w:lineRule="auto"/>
        <w:jc w:val="both"/>
        <w:rPr>
          <w:sz w:val="24"/>
        </w:rPr>
      </w:pPr>
      <w:r w:rsidRPr="00215756">
        <w:rPr>
          <w:sz w:val="24"/>
        </w:rPr>
        <w:t>Regula (EK) Nr.726/2004, ar ko nosaka cilvēkiem paredzēto un veterināro zāļu reģistrēšanas un uzraudzības Kopienas procedūras un izveido Eiropas Zāļu aģentūru</w:t>
      </w:r>
      <w:r w:rsidR="00750C48" w:rsidRPr="00215756">
        <w:rPr>
          <w:sz w:val="24"/>
        </w:rPr>
        <w:t>. 31.03.2004</w:t>
      </w:r>
      <w:r w:rsidRPr="00215756">
        <w:rPr>
          <w:sz w:val="24"/>
        </w:rPr>
        <w:t xml:space="preserve">; </w:t>
      </w:r>
    </w:p>
    <w:p w:rsidR="00057C54" w:rsidRPr="00215756" w:rsidRDefault="00057C54" w:rsidP="0008546D">
      <w:pPr>
        <w:pStyle w:val="ListParagraph"/>
        <w:numPr>
          <w:ilvl w:val="0"/>
          <w:numId w:val="11"/>
        </w:numPr>
        <w:spacing w:after="0" w:line="240" w:lineRule="auto"/>
        <w:jc w:val="both"/>
        <w:rPr>
          <w:sz w:val="24"/>
        </w:rPr>
      </w:pPr>
      <w:r w:rsidRPr="00215756">
        <w:rPr>
          <w:sz w:val="24"/>
        </w:rPr>
        <w:t>Regula (EK) Nr.1901/2006 par pediatrijā lietojamām zālēm un par grozījumiem Regulā (EEK) Nr.1768/92, Direktīvā 2001/20/EK, Direktīvā 2001/83/EK un Regulā (EK) Nr.726/2004</w:t>
      </w:r>
      <w:r w:rsidR="00750C48" w:rsidRPr="00215756">
        <w:rPr>
          <w:sz w:val="24"/>
        </w:rPr>
        <w:t>. 12.12.2006</w:t>
      </w:r>
      <w:r w:rsidRPr="00215756">
        <w:rPr>
          <w:sz w:val="24"/>
        </w:rPr>
        <w:t>;</w:t>
      </w:r>
    </w:p>
    <w:p w:rsidR="00057C54" w:rsidRPr="00215756" w:rsidRDefault="00057C54" w:rsidP="0008546D">
      <w:pPr>
        <w:pStyle w:val="ListParagraph"/>
        <w:numPr>
          <w:ilvl w:val="0"/>
          <w:numId w:val="11"/>
        </w:numPr>
        <w:spacing w:after="0" w:line="240" w:lineRule="auto"/>
        <w:jc w:val="both"/>
        <w:rPr>
          <w:sz w:val="24"/>
        </w:rPr>
      </w:pPr>
      <w:r w:rsidRPr="00215756">
        <w:rPr>
          <w:sz w:val="24"/>
        </w:rPr>
        <w:t>Regula (EK) Nr.1394/2007 par uzlabotas terapijas zālēm, un ar ko groza Direktīvu 2001/83/EK un Regulu (EK) Nr.726/2004</w:t>
      </w:r>
      <w:r w:rsidR="00750C48" w:rsidRPr="00215756">
        <w:rPr>
          <w:sz w:val="24"/>
        </w:rPr>
        <w:t>. 13.11.2007</w:t>
      </w:r>
      <w:r w:rsidRPr="00215756">
        <w:rPr>
          <w:sz w:val="24"/>
        </w:rPr>
        <w:t>;</w:t>
      </w:r>
    </w:p>
    <w:p w:rsidR="00057C54" w:rsidRPr="00215756" w:rsidRDefault="00057C54" w:rsidP="0008546D">
      <w:pPr>
        <w:pStyle w:val="ListParagraph"/>
        <w:numPr>
          <w:ilvl w:val="0"/>
          <w:numId w:val="11"/>
        </w:numPr>
        <w:spacing w:after="0" w:line="240" w:lineRule="auto"/>
        <w:jc w:val="both"/>
        <w:rPr>
          <w:sz w:val="24"/>
        </w:rPr>
      </w:pPr>
      <w:r w:rsidRPr="00215756">
        <w:rPr>
          <w:sz w:val="24"/>
        </w:rPr>
        <w:t>Regula (EK) Nr.1234/2008 par izmaiņu izskatīšanu cilvēkiem paredzētu zāļu un veterināro zāļu tirdzniecības atļauju nosacījumos</w:t>
      </w:r>
      <w:r w:rsidR="00750C48" w:rsidRPr="00215756">
        <w:rPr>
          <w:sz w:val="24"/>
        </w:rPr>
        <w:t>. 24.11.2008</w:t>
      </w:r>
      <w:r w:rsidRPr="00215756">
        <w:rPr>
          <w:sz w:val="24"/>
        </w:rPr>
        <w:t>;</w:t>
      </w:r>
    </w:p>
    <w:p w:rsidR="00057C54" w:rsidRPr="00215756" w:rsidRDefault="00057C54" w:rsidP="0008546D">
      <w:pPr>
        <w:pStyle w:val="ListParagraph"/>
        <w:numPr>
          <w:ilvl w:val="0"/>
          <w:numId w:val="11"/>
        </w:numPr>
        <w:spacing w:after="0" w:line="240" w:lineRule="auto"/>
        <w:jc w:val="both"/>
        <w:rPr>
          <w:sz w:val="24"/>
        </w:rPr>
      </w:pPr>
      <w:r w:rsidRPr="00215756">
        <w:rPr>
          <w:sz w:val="24"/>
        </w:rPr>
        <w:t>Regula (ES) Nr.1235/2010, ar kuru attiecībā uz cilvēkiem paredzēto zāļu farmakovigilanci groza Regulu (EK) Nr.726/2004, ar ko nosaka cilvēkiem paredzēto un veterināro zāļu reģistrēšanas un uzraudzības Kopienas procedūras un izveido Eiropas Zāļu aģentūru, un Regulu (EK) Nr.1394/2007 par uzlabotas terapijas zālēm</w:t>
      </w:r>
      <w:r w:rsidR="00750C48" w:rsidRPr="00215756">
        <w:rPr>
          <w:sz w:val="24"/>
        </w:rPr>
        <w:t>. 15.12.2010</w:t>
      </w:r>
      <w:r w:rsidRPr="00215756">
        <w:rPr>
          <w:sz w:val="24"/>
        </w:rPr>
        <w:t>;</w:t>
      </w:r>
    </w:p>
    <w:p w:rsidR="00057C54" w:rsidRPr="00215756" w:rsidRDefault="00750C48" w:rsidP="0008546D">
      <w:pPr>
        <w:pStyle w:val="ListParagraph"/>
        <w:numPr>
          <w:ilvl w:val="0"/>
          <w:numId w:val="11"/>
        </w:numPr>
        <w:spacing w:after="0" w:line="240" w:lineRule="auto"/>
        <w:jc w:val="both"/>
        <w:rPr>
          <w:sz w:val="24"/>
        </w:rPr>
      </w:pPr>
      <w:r w:rsidRPr="00215756">
        <w:rPr>
          <w:sz w:val="24"/>
        </w:rPr>
        <w:lastRenderedPageBreak/>
        <w:t>R</w:t>
      </w:r>
      <w:r w:rsidR="00057C54" w:rsidRPr="00215756">
        <w:rPr>
          <w:sz w:val="24"/>
        </w:rPr>
        <w:t>egula (ES) Nr.520/2012 pa</w:t>
      </w:r>
      <w:r w:rsidRPr="00215756">
        <w:rPr>
          <w:sz w:val="24"/>
        </w:rPr>
        <w:t xml:space="preserve">r </w:t>
      </w:r>
      <w:r w:rsidR="00057C54" w:rsidRPr="00215756">
        <w:rPr>
          <w:sz w:val="24"/>
        </w:rPr>
        <w:t>Regulā (EK) Nr.726/2004 u</w:t>
      </w:r>
      <w:r w:rsidRPr="00215756">
        <w:rPr>
          <w:sz w:val="24"/>
        </w:rPr>
        <w:t xml:space="preserve">n </w:t>
      </w:r>
      <w:r w:rsidR="00057C54" w:rsidRPr="00215756">
        <w:rPr>
          <w:sz w:val="24"/>
        </w:rPr>
        <w:t>Direktīvā 2001/83/EK noteikto farmakovigilances darbību izpildi</w:t>
      </w:r>
      <w:r w:rsidRPr="00215756">
        <w:rPr>
          <w:sz w:val="24"/>
        </w:rPr>
        <w:t>. 19.06.2012</w:t>
      </w:r>
      <w:r w:rsidR="00057C54" w:rsidRPr="00215756">
        <w:rPr>
          <w:sz w:val="24"/>
        </w:rPr>
        <w:t>;</w:t>
      </w:r>
    </w:p>
    <w:p w:rsidR="00057C54" w:rsidRPr="00215756" w:rsidRDefault="008E371A" w:rsidP="0008546D">
      <w:pPr>
        <w:pStyle w:val="ListParagraph"/>
        <w:numPr>
          <w:ilvl w:val="0"/>
          <w:numId w:val="11"/>
        </w:numPr>
        <w:spacing w:after="0" w:line="240" w:lineRule="auto"/>
        <w:jc w:val="both"/>
        <w:rPr>
          <w:sz w:val="24"/>
        </w:rPr>
      </w:pPr>
      <w:hyperlink r:id="rId9" w:history="1">
        <w:r w:rsidR="00372E90" w:rsidRPr="00215756">
          <w:rPr>
            <w:sz w:val="24"/>
          </w:rPr>
          <w:t>Regula (EK) Nr. 1</w:t>
        </w:r>
        <w:r w:rsidR="00750C48" w:rsidRPr="00215756">
          <w:rPr>
            <w:sz w:val="24"/>
          </w:rPr>
          <w:t>277/2005</w:t>
        </w:r>
        <w:r w:rsidR="00372E90" w:rsidRPr="00215756">
          <w:rPr>
            <w:sz w:val="24"/>
          </w:rPr>
          <w:t xml:space="preserve"> par īstenošanas noteikumie</w:t>
        </w:r>
        <w:r w:rsidR="00750C48" w:rsidRPr="00215756">
          <w:rPr>
            <w:sz w:val="24"/>
          </w:rPr>
          <w:t xml:space="preserve">m </w:t>
        </w:r>
        <w:r w:rsidR="00372E90" w:rsidRPr="00215756">
          <w:rPr>
            <w:sz w:val="24"/>
          </w:rPr>
          <w:t>Regulai (EK) Nr. 273/2004 par narkotisk</w:t>
        </w:r>
        <w:r w:rsidR="00750C48" w:rsidRPr="00215756">
          <w:rPr>
            <w:sz w:val="24"/>
          </w:rPr>
          <w:t xml:space="preserve">o vielu prekursoriem un </w:t>
        </w:r>
        <w:r w:rsidR="00372E90" w:rsidRPr="00215756">
          <w:rPr>
            <w:sz w:val="24"/>
          </w:rPr>
          <w:t>Regulai (EK) Nr. 111/2005, ar ko izstrādā noteikumus narkotisko vielu prekursoru tirdzniecības starp Kopienu un trešām valstīm uzraudzībai</w:t>
        </w:r>
      </w:hyperlink>
      <w:r w:rsidR="00750C48" w:rsidRPr="00215756">
        <w:rPr>
          <w:sz w:val="24"/>
        </w:rPr>
        <w:t>. 27.07.2005</w:t>
      </w:r>
      <w:r w:rsidR="00372E90" w:rsidRPr="00215756">
        <w:rPr>
          <w:sz w:val="24"/>
        </w:rPr>
        <w:t>;</w:t>
      </w:r>
    </w:p>
    <w:p w:rsidR="00057C54" w:rsidRPr="00215756" w:rsidRDefault="008E371A" w:rsidP="0008546D">
      <w:pPr>
        <w:pStyle w:val="ListParagraph"/>
        <w:numPr>
          <w:ilvl w:val="0"/>
          <w:numId w:val="11"/>
        </w:numPr>
        <w:spacing w:after="0" w:line="240" w:lineRule="auto"/>
        <w:jc w:val="both"/>
        <w:rPr>
          <w:sz w:val="24"/>
        </w:rPr>
      </w:pPr>
      <w:hyperlink r:id="rId10" w:history="1">
        <w:r w:rsidR="00750C48" w:rsidRPr="00215756">
          <w:rPr>
            <w:sz w:val="24"/>
          </w:rPr>
          <w:t>Regula (EK) Nr. 111/2005, ar ko paredz noteikumus par uzraudzību attiecībā uz narkotisko vielu prekursoru tirdzniecību starp Kopienas un trešām valstīm</w:t>
        </w:r>
      </w:hyperlink>
      <w:r w:rsidR="00750C48" w:rsidRPr="00215756">
        <w:rPr>
          <w:sz w:val="24"/>
        </w:rPr>
        <w:t>. 22.12.2004</w:t>
      </w:r>
      <w:r w:rsidR="00372E90" w:rsidRPr="00215756">
        <w:rPr>
          <w:sz w:val="24"/>
        </w:rPr>
        <w:t>;</w:t>
      </w:r>
      <w:r w:rsidR="00057C54" w:rsidRPr="00215756">
        <w:rPr>
          <w:sz w:val="24"/>
        </w:rPr>
        <w:t xml:space="preserve">  </w:t>
      </w:r>
    </w:p>
    <w:p w:rsidR="00057C54" w:rsidRPr="00215756" w:rsidRDefault="008E371A" w:rsidP="0008546D">
      <w:pPr>
        <w:pStyle w:val="ListParagraph"/>
        <w:numPr>
          <w:ilvl w:val="0"/>
          <w:numId w:val="11"/>
        </w:numPr>
        <w:spacing w:after="0" w:line="240" w:lineRule="auto"/>
        <w:jc w:val="both"/>
        <w:rPr>
          <w:sz w:val="24"/>
        </w:rPr>
      </w:pPr>
      <w:hyperlink r:id="rId11" w:history="1">
        <w:r w:rsidR="00372E90" w:rsidRPr="00215756">
          <w:rPr>
            <w:sz w:val="24"/>
          </w:rPr>
          <w:t>Regula (EK) Nr. 2</w:t>
        </w:r>
        <w:r w:rsidR="00750C48" w:rsidRPr="00215756">
          <w:rPr>
            <w:sz w:val="24"/>
          </w:rPr>
          <w:t xml:space="preserve">73/2004 </w:t>
        </w:r>
        <w:r w:rsidR="00372E90" w:rsidRPr="00215756">
          <w:rPr>
            <w:sz w:val="24"/>
          </w:rPr>
          <w:t>par narkotisko vielu prekursoriem</w:t>
        </w:r>
      </w:hyperlink>
      <w:r w:rsidR="00750C48" w:rsidRPr="00215756">
        <w:rPr>
          <w:sz w:val="24"/>
        </w:rPr>
        <w:t>. 11.02.2004.</w:t>
      </w:r>
    </w:p>
    <w:p w:rsidR="00750C48" w:rsidRPr="0008546D" w:rsidRDefault="00750C48" w:rsidP="0008546D">
      <w:pPr>
        <w:spacing w:after="0" w:line="240" w:lineRule="auto"/>
      </w:pPr>
      <w:r w:rsidRPr="0008546D">
        <w:br w:type="page"/>
      </w:r>
    </w:p>
    <w:p w:rsidR="0040649D" w:rsidRPr="001416FB" w:rsidRDefault="00A86757" w:rsidP="0008546D">
      <w:pPr>
        <w:pStyle w:val="Heading1"/>
        <w:numPr>
          <w:ilvl w:val="0"/>
          <w:numId w:val="2"/>
        </w:numPr>
        <w:spacing w:before="0" w:after="0" w:line="240" w:lineRule="auto"/>
        <w:rPr>
          <w:rFonts w:ascii="Times New Roman" w:hAnsi="Times New Roman"/>
          <w:sz w:val="24"/>
          <w:szCs w:val="24"/>
        </w:rPr>
      </w:pPr>
      <w:bookmarkStart w:id="2" w:name="_Toc348003206"/>
      <w:r w:rsidRPr="001416FB">
        <w:rPr>
          <w:rFonts w:ascii="Times New Roman" w:hAnsi="Times New Roman"/>
          <w:sz w:val="24"/>
          <w:szCs w:val="24"/>
        </w:rPr>
        <w:lastRenderedPageBreak/>
        <w:t>A</w:t>
      </w:r>
      <w:r w:rsidR="0040649D" w:rsidRPr="001416FB">
        <w:rPr>
          <w:rFonts w:ascii="Times New Roman" w:hAnsi="Times New Roman"/>
          <w:sz w:val="24"/>
          <w:szCs w:val="24"/>
        </w:rPr>
        <w:t>ģentūras darbības pilnvarojums</w:t>
      </w:r>
      <w:bookmarkEnd w:id="2"/>
      <w:r w:rsidR="00E74014" w:rsidRPr="001416FB">
        <w:rPr>
          <w:rFonts w:ascii="Times New Roman" w:hAnsi="Times New Roman"/>
          <w:sz w:val="24"/>
          <w:szCs w:val="24"/>
        </w:rPr>
        <w:t xml:space="preserve"> </w:t>
      </w:r>
    </w:p>
    <w:p w:rsidR="001416FB" w:rsidRDefault="001416FB" w:rsidP="001416FB">
      <w:pPr>
        <w:spacing w:after="0" w:line="240" w:lineRule="auto"/>
        <w:jc w:val="both"/>
      </w:pPr>
    </w:p>
    <w:p w:rsidR="00231023" w:rsidRPr="001416FB" w:rsidRDefault="00A86757" w:rsidP="001416FB">
      <w:pPr>
        <w:spacing w:after="0" w:line="240" w:lineRule="auto"/>
        <w:jc w:val="both"/>
        <w:rPr>
          <w:sz w:val="24"/>
        </w:rPr>
      </w:pPr>
      <w:r w:rsidRPr="001416FB">
        <w:rPr>
          <w:sz w:val="24"/>
        </w:rPr>
        <w:t>A</w:t>
      </w:r>
      <w:r w:rsidR="00231023" w:rsidRPr="001416FB">
        <w:rPr>
          <w:sz w:val="24"/>
        </w:rPr>
        <w:t>ģentūra</w:t>
      </w:r>
      <w:r w:rsidR="005E4F80" w:rsidRPr="001416FB">
        <w:rPr>
          <w:sz w:val="24"/>
        </w:rPr>
        <w:t xml:space="preserve"> </w:t>
      </w:r>
      <w:r w:rsidR="00231023" w:rsidRPr="001416FB">
        <w:rPr>
          <w:sz w:val="24"/>
        </w:rPr>
        <w:t xml:space="preserve">dibināta </w:t>
      </w:r>
      <w:r w:rsidR="0041291F">
        <w:rPr>
          <w:sz w:val="24"/>
        </w:rPr>
        <w:t>09.10.</w:t>
      </w:r>
      <w:r w:rsidR="00231023" w:rsidRPr="001416FB">
        <w:rPr>
          <w:sz w:val="24"/>
        </w:rPr>
        <w:t>1996.</w:t>
      </w:r>
      <w:r w:rsidR="0041291F">
        <w:rPr>
          <w:sz w:val="24"/>
        </w:rPr>
        <w:t xml:space="preserve"> kā </w:t>
      </w:r>
      <w:r w:rsidR="0041291F" w:rsidRPr="001416FB">
        <w:rPr>
          <w:sz w:val="24"/>
        </w:rPr>
        <w:t>BO VAS</w:t>
      </w:r>
      <w:r w:rsidR="00231023" w:rsidRPr="001416FB">
        <w:rPr>
          <w:sz w:val="24"/>
        </w:rPr>
        <w:t xml:space="preserve">, pamatojoties uz </w:t>
      </w:r>
      <w:r w:rsidR="00750C48" w:rsidRPr="001416FB">
        <w:rPr>
          <w:sz w:val="24"/>
        </w:rPr>
        <w:t>MK</w:t>
      </w:r>
      <w:r w:rsidR="00231023" w:rsidRPr="001416FB">
        <w:rPr>
          <w:sz w:val="24"/>
        </w:rPr>
        <w:t xml:space="preserve"> </w:t>
      </w:r>
      <w:r w:rsidR="00750C48" w:rsidRPr="001416FB">
        <w:rPr>
          <w:sz w:val="24"/>
        </w:rPr>
        <w:t>09.10.1996.</w:t>
      </w:r>
      <w:r w:rsidR="00231023" w:rsidRPr="001416FB">
        <w:rPr>
          <w:sz w:val="24"/>
        </w:rPr>
        <w:t xml:space="preserve"> rīkojumu Nr. 403 "Par bezpeļņas organizāciju valsts akciju sabiedrība "Valsts zāļu aģentūra"".</w:t>
      </w:r>
      <w:r w:rsidR="001416FB" w:rsidRPr="001416FB">
        <w:rPr>
          <w:sz w:val="24"/>
        </w:rPr>
        <w:t xml:space="preserve"> </w:t>
      </w:r>
      <w:r w:rsidR="00231023" w:rsidRPr="001416FB">
        <w:rPr>
          <w:sz w:val="24"/>
        </w:rPr>
        <w:t xml:space="preserve">Līdz </w:t>
      </w:r>
      <w:r w:rsidR="0041291F">
        <w:rPr>
          <w:sz w:val="24"/>
        </w:rPr>
        <w:t>01.01.</w:t>
      </w:r>
      <w:r w:rsidR="00231023" w:rsidRPr="001416FB">
        <w:rPr>
          <w:sz w:val="24"/>
        </w:rPr>
        <w:t xml:space="preserve">2013. </w:t>
      </w:r>
      <w:r w:rsidRPr="001416FB">
        <w:rPr>
          <w:sz w:val="24"/>
        </w:rPr>
        <w:t>Aģentūras</w:t>
      </w:r>
      <w:r w:rsidR="00911FBA" w:rsidRPr="001416FB">
        <w:rPr>
          <w:sz w:val="24"/>
        </w:rPr>
        <w:t xml:space="preserve"> darbību</w:t>
      </w:r>
      <w:r w:rsidR="00231023" w:rsidRPr="001416FB">
        <w:rPr>
          <w:sz w:val="24"/>
        </w:rPr>
        <w:t xml:space="preserve"> reglamentē</w:t>
      </w:r>
      <w:r w:rsidR="00812DFE">
        <w:rPr>
          <w:sz w:val="24"/>
        </w:rPr>
        <w:t>ja</w:t>
      </w:r>
      <w:r w:rsidR="00231023" w:rsidRPr="001416FB">
        <w:rPr>
          <w:sz w:val="24"/>
        </w:rPr>
        <w:t xml:space="preserve"> </w:t>
      </w:r>
      <w:r w:rsidR="00750C48" w:rsidRPr="001416FB">
        <w:rPr>
          <w:sz w:val="24"/>
        </w:rPr>
        <w:t>MK</w:t>
      </w:r>
      <w:r w:rsidR="00231023" w:rsidRPr="001416FB">
        <w:rPr>
          <w:sz w:val="24"/>
        </w:rPr>
        <w:t xml:space="preserve"> 07.12.2004. noteikumi Nr.1006 „Zāļu valsts aģentūras nolikums”, kas nosaka, ka </w:t>
      </w:r>
      <w:r w:rsidR="006D64C1" w:rsidRPr="001416FB">
        <w:rPr>
          <w:sz w:val="24"/>
        </w:rPr>
        <w:t>Aģentūra</w:t>
      </w:r>
      <w:r w:rsidR="00231023" w:rsidRPr="001416FB">
        <w:rPr>
          <w:sz w:val="24"/>
        </w:rPr>
        <w:t xml:space="preserve"> ir veselības ministra pārraudzībā esoša valsts iestāde.</w:t>
      </w:r>
    </w:p>
    <w:p w:rsidR="001416FB" w:rsidRPr="001416FB" w:rsidRDefault="001416FB" w:rsidP="001416FB">
      <w:pPr>
        <w:spacing w:after="0" w:line="240" w:lineRule="auto"/>
        <w:jc w:val="both"/>
        <w:rPr>
          <w:sz w:val="24"/>
        </w:rPr>
      </w:pPr>
    </w:p>
    <w:p w:rsidR="00015E26" w:rsidRDefault="00015E26" w:rsidP="001416FB">
      <w:pPr>
        <w:spacing w:after="0" w:line="240" w:lineRule="auto"/>
        <w:jc w:val="both"/>
        <w:rPr>
          <w:sz w:val="24"/>
        </w:rPr>
      </w:pPr>
      <w:r w:rsidRPr="001416FB">
        <w:rPr>
          <w:sz w:val="24"/>
        </w:rPr>
        <w:t xml:space="preserve">Ar 2013.gada 1.janvāri </w:t>
      </w:r>
      <w:r w:rsidR="00A86757" w:rsidRPr="001416FB">
        <w:rPr>
          <w:sz w:val="24"/>
        </w:rPr>
        <w:t>Aģentūras</w:t>
      </w:r>
      <w:r w:rsidR="00E05514" w:rsidRPr="001416FB">
        <w:rPr>
          <w:sz w:val="24"/>
        </w:rPr>
        <w:t xml:space="preserve"> darbību reglamentē </w:t>
      </w:r>
      <w:r w:rsidR="00750C48" w:rsidRPr="001416FB">
        <w:rPr>
          <w:sz w:val="24"/>
        </w:rPr>
        <w:t>pieņemtie</w:t>
      </w:r>
      <w:r w:rsidRPr="001416FB">
        <w:rPr>
          <w:sz w:val="24"/>
        </w:rPr>
        <w:t xml:space="preserve"> </w:t>
      </w:r>
      <w:r w:rsidR="00750C48" w:rsidRPr="001416FB">
        <w:rPr>
          <w:sz w:val="24"/>
        </w:rPr>
        <w:t>MK 31.07.2012</w:t>
      </w:r>
      <w:r w:rsidR="00F231AB" w:rsidRPr="001416FB">
        <w:rPr>
          <w:sz w:val="24"/>
        </w:rPr>
        <w:t xml:space="preserve"> noteikumi Nr.53</w:t>
      </w:r>
      <w:r w:rsidRPr="001416FB">
        <w:rPr>
          <w:sz w:val="24"/>
        </w:rPr>
        <w:t>7</w:t>
      </w:r>
      <w:r w:rsidR="00E74014" w:rsidRPr="001416FB">
        <w:rPr>
          <w:sz w:val="24"/>
        </w:rPr>
        <w:t xml:space="preserve"> „Zāļu valsts aģentūras nolikums”</w:t>
      </w:r>
      <w:r w:rsidR="005E4F80" w:rsidRPr="001416FB">
        <w:rPr>
          <w:sz w:val="24"/>
        </w:rPr>
        <w:t xml:space="preserve"> saskaņā ar Publisko aģentūru likuma 4.panta otro daļu</w:t>
      </w:r>
      <w:r w:rsidR="00E74014" w:rsidRPr="001416FB">
        <w:rPr>
          <w:sz w:val="24"/>
        </w:rPr>
        <w:t xml:space="preserve">, kas nosaka, ka </w:t>
      </w:r>
      <w:r w:rsidR="002460A4" w:rsidRPr="001416FB">
        <w:rPr>
          <w:sz w:val="24"/>
        </w:rPr>
        <w:t>A</w:t>
      </w:r>
      <w:r w:rsidRPr="001416FB">
        <w:rPr>
          <w:sz w:val="24"/>
        </w:rPr>
        <w:t xml:space="preserve">ģentūra ir veselības ministra pārraudzībā esoša valsts iestāde. Veselības ministrs </w:t>
      </w:r>
      <w:r w:rsidR="00750C48" w:rsidRPr="001416FB">
        <w:rPr>
          <w:sz w:val="24"/>
        </w:rPr>
        <w:t>A</w:t>
      </w:r>
      <w:r w:rsidRPr="001416FB">
        <w:rPr>
          <w:sz w:val="24"/>
        </w:rPr>
        <w:t>ģentūras pārraudzību īsteno ar Veselības ministrijas starpniecību.</w:t>
      </w:r>
    </w:p>
    <w:p w:rsidR="004000AB" w:rsidRDefault="004000AB" w:rsidP="001416FB">
      <w:pPr>
        <w:spacing w:after="0" w:line="240" w:lineRule="auto"/>
        <w:jc w:val="both"/>
        <w:rPr>
          <w:sz w:val="24"/>
        </w:rPr>
      </w:pPr>
    </w:p>
    <w:p w:rsidR="004000AB" w:rsidRPr="00487DD1" w:rsidRDefault="004000AB" w:rsidP="001416FB">
      <w:pPr>
        <w:spacing w:after="0" w:line="240" w:lineRule="auto"/>
        <w:jc w:val="both"/>
        <w:rPr>
          <w:b/>
          <w:sz w:val="24"/>
        </w:rPr>
      </w:pPr>
      <w:r w:rsidRPr="00487DD1">
        <w:rPr>
          <w:b/>
          <w:sz w:val="24"/>
        </w:rPr>
        <w:t>Aģentūra veic šādus uzdevumus:</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novērtē un reģistrē zāles, veic zāļu kvalitātes ekspertīzi, veido un aktualizē Latvijas zāļu reģistru;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veic farmakovigilanci;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atļaujas zāļu klīnisko pētījumu veikšanai, vērtē zāļu klīniskās izpētes atbilstību labas klīniskās prakses prasībām, kā arī vērtē pieteiktos zāļu lietošanas novērojumus;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zāļu ievešanas, izvešanas, tranzīta, izplatīšanas un iegādes (savas darbības nodrošināšanai) atļaujas, kā arī atļaujas Latvijā kontrolējamo narkotisko vielu, psihotropo vielu un prekursoru sarakstos iekļauto augu, vielu un zāļu izmantošanai medicīniskiem un veterinārmedicīniskiem zinātniskiem pētījumiem, fizikālo un ķīmisko īpašību noteikšanai un apmācībai;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regulāri apkopo un izplata informāciju par zāļu patēriņu;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prekursoru operatoru reģistrācijas kartes un speciālās atļaujas (licences) darbam ar prekursoriem;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reģistrē Latvijā ražotas medicīniskās ierīces, izsniedz atļaujas speciāli piegādāto medicīnisko ierīču laišanai apgrozībā, kā arī veic medicīnisko ierīču vigilanci;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atļaujas medicīnisko ierīču klīniskās izpētes veikšanai;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atbilstības sertifikātus audu, šūnu un orgānu ieguves (izmantošanas) vietām, ārstniecības iestāžu asins kabinetiem, asins sagatavošanas nodaļām un Valsts asinsdonoru centram;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speciālās atļaujas (licences) farmaceitiskajai darbībai;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izsniedz zāļu labas ražošanas prakses atbilstības sertifikātus;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piedalās Eiropas Ekonomikas zonas valstu zāļu aģentūru un medicīnisko ierīču aģentūru kopējās sistēmās, sadarbojas ar Eiropas institūcijām un starptautiskām organizācijām, iesaistoties darba dalīšanā, ievērojot vienotus standartus un procedūras;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sadarbojas ar ārstu un farmaceitu profesionālajām organizācijām, nozares nevalstiskajām organizācijām, ārvalstu un starptautiskajām institūcijām, kā arī nodrošina savstarpēju informācijas apmaiņu aģentūras darbības jomās; </w:t>
      </w:r>
    </w:p>
    <w:p w:rsidR="004000AB" w:rsidRPr="00487DD1" w:rsidRDefault="004000AB" w:rsidP="00487DD1">
      <w:pPr>
        <w:pStyle w:val="ListParagraph"/>
        <w:numPr>
          <w:ilvl w:val="0"/>
          <w:numId w:val="11"/>
        </w:numPr>
        <w:spacing w:after="0" w:line="240" w:lineRule="auto"/>
        <w:jc w:val="both"/>
        <w:rPr>
          <w:sz w:val="24"/>
        </w:rPr>
      </w:pPr>
      <w:r w:rsidRPr="00487DD1">
        <w:rPr>
          <w:sz w:val="24"/>
        </w:rPr>
        <w:t xml:space="preserve">veic kompetentajai iestādei paredzētos uzdevumus atbilstoši prasībām, ko nosaka: </w:t>
      </w:r>
    </w:p>
    <w:p w:rsidR="004000AB" w:rsidRDefault="004000AB" w:rsidP="00487DD1">
      <w:pPr>
        <w:pStyle w:val="ListParagraph"/>
        <w:numPr>
          <w:ilvl w:val="0"/>
          <w:numId w:val="11"/>
        </w:numPr>
        <w:spacing w:after="0" w:line="240" w:lineRule="auto"/>
        <w:jc w:val="both"/>
        <w:rPr>
          <w:sz w:val="24"/>
        </w:rPr>
      </w:pPr>
      <w:r w:rsidRPr="00487DD1">
        <w:rPr>
          <w:sz w:val="24"/>
        </w:rPr>
        <w:t>veic citus normatīvajos aktos noteiktos uzdevumus.</w:t>
      </w:r>
    </w:p>
    <w:p w:rsidR="00487DD1" w:rsidRPr="00487DD1" w:rsidRDefault="00487DD1" w:rsidP="00487DD1">
      <w:pPr>
        <w:pStyle w:val="ListParagraph"/>
        <w:spacing w:after="0" w:line="240" w:lineRule="auto"/>
        <w:ind w:left="360"/>
        <w:jc w:val="both"/>
        <w:rPr>
          <w:sz w:val="24"/>
        </w:rPr>
      </w:pPr>
    </w:p>
    <w:p w:rsidR="00AF0283" w:rsidRPr="00487DD1" w:rsidRDefault="00231023" w:rsidP="001416FB">
      <w:pPr>
        <w:autoSpaceDE w:val="0"/>
        <w:autoSpaceDN w:val="0"/>
        <w:adjustRightInd w:val="0"/>
        <w:spacing w:after="0" w:line="240" w:lineRule="auto"/>
        <w:jc w:val="both"/>
        <w:rPr>
          <w:b/>
          <w:sz w:val="24"/>
        </w:rPr>
      </w:pPr>
      <w:r w:rsidRPr="00487DD1">
        <w:rPr>
          <w:b/>
          <w:sz w:val="24"/>
        </w:rPr>
        <w:t>Aģentūrai</w:t>
      </w:r>
      <w:r w:rsidR="005E4F80" w:rsidRPr="00487DD1">
        <w:rPr>
          <w:b/>
          <w:sz w:val="24"/>
        </w:rPr>
        <w:t>, tās uzdevumu veikšanas nodrošināšanai,</w:t>
      </w:r>
      <w:r w:rsidRPr="00487DD1">
        <w:rPr>
          <w:b/>
          <w:sz w:val="24"/>
        </w:rPr>
        <w:t xml:space="preserve"> ir </w:t>
      </w:r>
      <w:r w:rsidR="00911FBA" w:rsidRPr="00487DD1">
        <w:rPr>
          <w:b/>
          <w:sz w:val="24"/>
        </w:rPr>
        <w:t xml:space="preserve">piešķirtas </w:t>
      </w:r>
      <w:r w:rsidRPr="00487DD1">
        <w:rPr>
          <w:b/>
          <w:sz w:val="24"/>
        </w:rPr>
        <w:t>šādas</w:t>
      </w:r>
      <w:r w:rsidR="005E4F80" w:rsidRPr="00487DD1">
        <w:rPr>
          <w:b/>
          <w:sz w:val="24"/>
        </w:rPr>
        <w:t xml:space="preserve"> </w:t>
      </w:r>
      <w:r w:rsidRPr="00487DD1">
        <w:rPr>
          <w:b/>
          <w:sz w:val="24"/>
        </w:rPr>
        <w:t xml:space="preserve">tiesības: </w:t>
      </w:r>
    </w:p>
    <w:p w:rsidR="00A36F73" w:rsidRPr="001416FB" w:rsidRDefault="00A36F73" w:rsidP="001416FB">
      <w:pPr>
        <w:pStyle w:val="ListParagraph"/>
        <w:numPr>
          <w:ilvl w:val="0"/>
          <w:numId w:val="11"/>
        </w:numPr>
        <w:spacing w:after="0" w:line="240" w:lineRule="auto"/>
        <w:jc w:val="both"/>
        <w:rPr>
          <w:sz w:val="24"/>
        </w:rPr>
      </w:pPr>
      <w:r w:rsidRPr="001416FB">
        <w:rPr>
          <w:sz w:val="24"/>
        </w:rPr>
        <w:t>pieprasīt un bez maksas saņemt no valsts un pašvaldību institūcijām, kā arī normatīvajos aktos noteiktajā kārtībā no fiziskajām un juridiskajām personām aģentūras funkciju un uzdevumu izpildei nepieciešamo informāciju;</w:t>
      </w:r>
    </w:p>
    <w:p w:rsidR="00A36F73" w:rsidRPr="001416FB" w:rsidRDefault="003A2C25" w:rsidP="001416FB">
      <w:pPr>
        <w:pStyle w:val="ListParagraph"/>
        <w:numPr>
          <w:ilvl w:val="0"/>
          <w:numId w:val="11"/>
        </w:numPr>
        <w:spacing w:after="0" w:line="240" w:lineRule="auto"/>
        <w:jc w:val="both"/>
        <w:rPr>
          <w:sz w:val="24"/>
        </w:rPr>
      </w:pPr>
      <w:r>
        <w:rPr>
          <w:sz w:val="24"/>
        </w:rPr>
        <w:t>piemērot</w:t>
      </w:r>
      <w:r w:rsidRPr="001416FB">
        <w:rPr>
          <w:sz w:val="24"/>
        </w:rPr>
        <w:t xml:space="preserve"> </w:t>
      </w:r>
      <w:r w:rsidR="00A36F73" w:rsidRPr="001416FB">
        <w:rPr>
          <w:sz w:val="24"/>
        </w:rPr>
        <w:t>maksu par sniegtajiem publiskajiem pakalpojumiem M</w:t>
      </w:r>
      <w:r w:rsidR="00EF2E2C" w:rsidRPr="001416FB">
        <w:rPr>
          <w:sz w:val="24"/>
        </w:rPr>
        <w:t>K</w:t>
      </w:r>
      <w:r w:rsidR="00A36F73" w:rsidRPr="001416FB">
        <w:rPr>
          <w:sz w:val="24"/>
        </w:rPr>
        <w:t xml:space="preserve"> noteiktajā apmērā; </w:t>
      </w:r>
    </w:p>
    <w:p w:rsidR="00A36F73" w:rsidRPr="001416FB" w:rsidRDefault="00A36F73" w:rsidP="001416FB">
      <w:pPr>
        <w:pStyle w:val="ListParagraph"/>
        <w:numPr>
          <w:ilvl w:val="0"/>
          <w:numId w:val="11"/>
        </w:numPr>
        <w:spacing w:after="0" w:line="240" w:lineRule="auto"/>
        <w:jc w:val="both"/>
        <w:rPr>
          <w:sz w:val="24"/>
        </w:rPr>
      </w:pPr>
      <w:r w:rsidRPr="001416FB">
        <w:rPr>
          <w:sz w:val="24"/>
        </w:rPr>
        <w:t xml:space="preserve">pieaicināt ekspertus, kā arī veidot ekspertu padomes un komisijas aģentūras funkciju izpildei; </w:t>
      </w:r>
    </w:p>
    <w:p w:rsidR="00A36F73" w:rsidRPr="001416FB" w:rsidRDefault="00A36F73" w:rsidP="001416FB">
      <w:pPr>
        <w:pStyle w:val="ListParagraph"/>
        <w:numPr>
          <w:ilvl w:val="0"/>
          <w:numId w:val="11"/>
        </w:numPr>
        <w:spacing w:after="0" w:line="240" w:lineRule="auto"/>
        <w:jc w:val="both"/>
        <w:rPr>
          <w:sz w:val="24"/>
        </w:rPr>
      </w:pPr>
      <w:r w:rsidRPr="001416FB">
        <w:rPr>
          <w:sz w:val="24"/>
        </w:rPr>
        <w:lastRenderedPageBreak/>
        <w:t xml:space="preserve">atbilstoši darbības jomai rīkot konferences, seminārus, kursus, mācības un citus izglītojošus un informatīvus pasākumus; </w:t>
      </w:r>
    </w:p>
    <w:p w:rsidR="00911FBA" w:rsidRPr="001416FB" w:rsidRDefault="00A36F73" w:rsidP="001416FB">
      <w:pPr>
        <w:pStyle w:val="ListParagraph"/>
        <w:numPr>
          <w:ilvl w:val="0"/>
          <w:numId w:val="11"/>
        </w:numPr>
        <w:spacing w:after="0" w:line="240" w:lineRule="auto"/>
        <w:jc w:val="both"/>
        <w:rPr>
          <w:sz w:val="24"/>
        </w:rPr>
      </w:pPr>
      <w:r w:rsidRPr="001416FB">
        <w:rPr>
          <w:sz w:val="24"/>
        </w:rPr>
        <w:t>atbilstoši aģentūras kompetencei slēgt līgumus ar valsts un pašvaldību institūcijām, nevalstiskajām organizācijām, fiziskajām un juridiskajām personām, kā arī ārvalstu institūcijām un starptautiskām organizācijām.</w:t>
      </w:r>
    </w:p>
    <w:p w:rsidR="001416FB" w:rsidRPr="0008546D" w:rsidRDefault="001416FB" w:rsidP="001416FB">
      <w:pPr>
        <w:pStyle w:val="ListParagraph"/>
        <w:spacing w:after="0" w:line="240" w:lineRule="auto"/>
        <w:ind w:left="360"/>
        <w:jc w:val="both"/>
      </w:pPr>
    </w:p>
    <w:p w:rsidR="001416FB" w:rsidRPr="001416FB" w:rsidRDefault="00A86757" w:rsidP="001416FB">
      <w:pPr>
        <w:pStyle w:val="Heading1"/>
        <w:numPr>
          <w:ilvl w:val="0"/>
          <w:numId w:val="2"/>
        </w:numPr>
        <w:spacing w:before="0" w:after="0" w:line="240" w:lineRule="auto"/>
        <w:rPr>
          <w:rFonts w:ascii="Times New Roman" w:hAnsi="Times New Roman"/>
          <w:sz w:val="24"/>
          <w:szCs w:val="24"/>
        </w:rPr>
      </w:pPr>
      <w:bookmarkStart w:id="3" w:name="_Toc348003207"/>
      <w:r w:rsidRPr="001416FB">
        <w:rPr>
          <w:rFonts w:ascii="Times New Roman" w:hAnsi="Times New Roman"/>
          <w:sz w:val="24"/>
          <w:szCs w:val="24"/>
        </w:rPr>
        <w:t>A</w:t>
      </w:r>
      <w:r w:rsidR="00411DE4" w:rsidRPr="001416FB">
        <w:rPr>
          <w:rFonts w:ascii="Times New Roman" w:hAnsi="Times New Roman"/>
          <w:sz w:val="24"/>
          <w:szCs w:val="24"/>
        </w:rPr>
        <w:t>ģentūras m</w:t>
      </w:r>
      <w:r w:rsidR="00A22F3D" w:rsidRPr="001416FB">
        <w:rPr>
          <w:rFonts w:ascii="Times New Roman" w:hAnsi="Times New Roman"/>
          <w:sz w:val="24"/>
          <w:szCs w:val="24"/>
        </w:rPr>
        <w:t>ērķi</w:t>
      </w:r>
      <w:r w:rsidR="00FC2387">
        <w:rPr>
          <w:rFonts w:ascii="Times New Roman" w:hAnsi="Times New Roman"/>
          <w:sz w:val="24"/>
          <w:szCs w:val="24"/>
        </w:rPr>
        <w:t>s</w:t>
      </w:r>
      <w:bookmarkEnd w:id="3"/>
    </w:p>
    <w:p w:rsidR="001416FB" w:rsidRPr="001416FB" w:rsidRDefault="001416FB" w:rsidP="001416FB">
      <w:pPr>
        <w:spacing w:after="0" w:line="240" w:lineRule="auto"/>
      </w:pPr>
    </w:p>
    <w:p w:rsidR="00AF0283" w:rsidRPr="001416FB" w:rsidRDefault="007038AC" w:rsidP="001416FB">
      <w:pPr>
        <w:spacing w:after="0" w:line="240" w:lineRule="auto"/>
        <w:jc w:val="both"/>
        <w:rPr>
          <w:sz w:val="24"/>
        </w:rPr>
      </w:pPr>
      <w:r w:rsidRPr="001416FB">
        <w:rPr>
          <w:sz w:val="24"/>
        </w:rPr>
        <w:t>Aģentūras darbības mērķi</w:t>
      </w:r>
      <w:r w:rsidR="00FC2387">
        <w:rPr>
          <w:sz w:val="24"/>
        </w:rPr>
        <w:t>s</w:t>
      </w:r>
      <w:r w:rsidR="00AF0283" w:rsidRPr="001416FB">
        <w:rPr>
          <w:sz w:val="24"/>
        </w:rPr>
        <w:t xml:space="preserve"> ir īstenot kvalitatīvus un pamatotus pakalpojumus veselības aprūpē izmantojamo ārstniecības līdzekļu, cilvēka asiņu, audu, šūnu un orgānu ieguves un izmantošanas vietu, kā arī farmaceitiskās darbības uzņēmumu novērtēšanā atbilstoši valsts un sabiedrības interesēm veselības aprūpes nozarē.</w:t>
      </w:r>
    </w:p>
    <w:p w:rsidR="001416FB" w:rsidRPr="001416FB" w:rsidRDefault="001416FB" w:rsidP="001416FB">
      <w:pPr>
        <w:spacing w:after="0" w:line="240" w:lineRule="auto"/>
        <w:jc w:val="both"/>
        <w:rPr>
          <w:sz w:val="24"/>
        </w:rPr>
      </w:pPr>
    </w:p>
    <w:p w:rsidR="00C823CD" w:rsidRDefault="007936B9" w:rsidP="00C138F6">
      <w:pPr>
        <w:pStyle w:val="Heading1"/>
        <w:numPr>
          <w:ilvl w:val="0"/>
          <w:numId w:val="2"/>
        </w:numPr>
        <w:spacing w:before="0" w:after="0" w:line="240" w:lineRule="auto"/>
        <w:rPr>
          <w:rFonts w:ascii="Times New Roman" w:hAnsi="Times New Roman"/>
          <w:sz w:val="24"/>
          <w:szCs w:val="24"/>
        </w:rPr>
      </w:pPr>
      <w:bookmarkStart w:id="4" w:name="_Toc348003208"/>
      <w:r w:rsidRPr="001416FB">
        <w:rPr>
          <w:rFonts w:ascii="Times New Roman" w:hAnsi="Times New Roman"/>
          <w:sz w:val="24"/>
          <w:szCs w:val="24"/>
        </w:rPr>
        <w:t>A</w:t>
      </w:r>
      <w:r w:rsidR="00472FA6" w:rsidRPr="001416FB">
        <w:rPr>
          <w:rFonts w:ascii="Times New Roman" w:hAnsi="Times New Roman"/>
          <w:sz w:val="24"/>
          <w:szCs w:val="24"/>
        </w:rPr>
        <w:t>ģentūras īstenotie darbības virzieni</w:t>
      </w:r>
      <w:r w:rsidR="008F5844" w:rsidRPr="001416FB">
        <w:rPr>
          <w:rFonts w:ascii="Times New Roman" w:hAnsi="Times New Roman"/>
          <w:sz w:val="24"/>
          <w:szCs w:val="24"/>
        </w:rPr>
        <w:t xml:space="preserve"> un pakalpojumi</w:t>
      </w:r>
      <w:bookmarkEnd w:id="4"/>
    </w:p>
    <w:p w:rsidR="00C138F6" w:rsidRPr="00C138F6" w:rsidRDefault="00C138F6" w:rsidP="00C138F6">
      <w:pPr>
        <w:spacing w:after="0" w:line="240" w:lineRule="auto"/>
      </w:pPr>
    </w:p>
    <w:p w:rsidR="0095358A" w:rsidRDefault="00DD5782" w:rsidP="00C138F6">
      <w:pPr>
        <w:spacing w:after="0" w:line="240" w:lineRule="auto"/>
        <w:jc w:val="both"/>
        <w:rPr>
          <w:sz w:val="24"/>
          <w:szCs w:val="24"/>
        </w:rPr>
      </w:pPr>
      <w:r>
        <w:rPr>
          <w:sz w:val="24"/>
          <w:szCs w:val="24"/>
        </w:rPr>
        <w:t>A</w:t>
      </w:r>
      <w:r w:rsidR="003A2C25">
        <w:rPr>
          <w:sz w:val="24"/>
          <w:szCs w:val="24"/>
        </w:rPr>
        <w:t>ģentūras</w:t>
      </w:r>
      <w:r w:rsidR="0095358A" w:rsidRPr="001416FB">
        <w:rPr>
          <w:sz w:val="24"/>
          <w:szCs w:val="24"/>
        </w:rPr>
        <w:t xml:space="preserve"> </w:t>
      </w:r>
      <w:r w:rsidR="003A2C25" w:rsidRPr="001416FB">
        <w:rPr>
          <w:sz w:val="24"/>
          <w:szCs w:val="24"/>
        </w:rPr>
        <w:t>mērķ</w:t>
      </w:r>
      <w:r w:rsidR="003A2C25">
        <w:rPr>
          <w:sz w:val="24"/>
          <w:szCs w:val="24"/>
        </w:rPr>
        <w:t>a</w:t>
      </w:r>
      <w:r w:rsidR="003A2C25" w:rsidRPr="001416FB">
        <w:rPr>
          <w:sz w:val="24"/>
          <w:szCs w:val="24"/>
        </w:rPr>
        <w:t xml:space="preserve"> </w:t>
      </w:r>
      <w:r w:rsidR="00E50B49" w:rsidRPr="001416FB">
        <w:rPr>
          <w:sz w:val="24"/>
          <w:szCs w:val="24"/>
        </w:rPr>
        <w:t>īstenošanai deleģētie uzdevumi</w:t>
      </w:r>
      <w:r w:rsidR="0095358A" w:rsidRPr="001416FB">
        <w:rPr>
          <w:sz w:val="24"/>
          <w:szCs w:val="24"/>
        </w:rPr>
        <w:t xml:space="preserve"> nosacīti ied</w:t>
      </w:r>
      <w:r w:rsidR="00E50B49" w:rsidRPr="001416FB">
        <w:rPr>
          <w:sz w:val="24"/>
          <w:szCs w:val="24"/>
        </w:rPr>
        <w:t>alāmi</w:t>
      </w:r>
      <w:r w:rsidR="00B45785" w:rsidRPr="001416FB">
        <w:rPr>
          <w:sz w:val="24"/>
          <w:szCs w:val="24"/>
        </w:rPr>
        <w:t xml:space="preserve"> trijos darbības virzienos:</w:t>
      </w:r>
    </w:p>
    <w:p w:rsidR="0095358A" w:rsidRPr="001416FB" w:rsidRDefault="003D0C97" w:rsidP="00C138F6">
      <w:pPr>
        <w:pStyle w:val="ListParagraph"/>
        <w:numPr>
          <w:ilvl w:val="0"/>
          <w:numId w:val="11"/>
        </w:numPr>
        <w:spacing w:after="0" w:line="240" w:lineRule="auto"/>
        <w:jc w:val="both"/>
        <w:rPr>
          <w:sz w:val="24"/>
          <w:szCs w:val="24"/>
        </w:rPr>
      </w:pPr>
      <w:r w:rsidRPr="00482391">
        <w:rPr>
          <w:sz w:val="24"/>
          <w:szCs w:val="24"/>
        </w:rPr>
        <w:t>p</w:t>
      </w:r>
      <w:r w:rsidR="0095358A" w:rsidRPr="00482391">
        <w:rPr>
          <w:sz w:val="24"/>
          <w:szCs w:val="24"/>
        </w:rPr>
        <w:t>akalpojumi klientiem, lai nodrošinātu, ka sabiedrības veselīb</w:t>
      </w:r>
      <w:r w:rsidR="00426A25" w:rsidRPr="00482391">
        <w:rPr>
          <w:sz w:val="24"/>
          <w:szCs w:val="24"/>
        </w:rPr>
        <w:t>as aprūpei</w:t>
      </w:r>
      <w:r w:rsidR="0095358A" w:rsidRPr="00482391">
        <w:rPr>
          <w:sz w:val="24"/>
          <w:szCs w:val="24"/>
        </w:rPr>
        <w:t xml:space="preserve"> izmantojam</w:t>
      </w:r>
      <w:r w:rsidR="004F2987" w:rsidRPr="00482391">
        <w:rPr>
          <w:sz w:val="24"/>
          <w:szCs w:val="24"/>
        </w:rPr>
        <w:t xml:space="preserve">ās cilvēkiem paredzētās zāles un medicīniskās ierīces (turpmāk tekstā </w:t>
      </w:r>
      <w:r w:rsidR="0095358A" w:rsidRPr="00482391">
        <w:rPr>
          <w:sz w:val="24"/>
          <w:szCs w:val="24"/>
        </w:rPr>
        <w:t xml:space="preserve"> </w:t>
      </w:r>
      <w:r w:rsidR="0095358A" w:rsidRPr="00482391">
        <w:rPr>
          <w:b/>
          <w:sz w:val="24"/>
          <w:szCs w:val="24"/>
        </w:rPr>
        <w:t>produkti</w:t>
      </w:r>
      <w:r w:rsidR="004F2987" w:rsidRPr="00482391">
        <w:rPr>
          <w:sz w:val="24"/>
          <w:szCs w:val="24"/>
        </w:rPr>
        <w:t>)</w:t>
      </w:r>
      <w:r w:rsidR="0095358A" w:rsidRPr="00482391">
        <w:rPr>
          <w:sz w:val="24"/>
          <w:szCs w:val="24"/>
        </w:rPr>
        <w:t xml:space="preserve"> ir kvalitatīvi,</w:t>
      </w:r>
      <w:r w:rsidR="0095358A" w:rsidRPr="007A08E4">
        <w:rPr>
          <w:sz w:val="24"/>
          <w:szCs w:val="24"/>
        </w:rPr>
        <w:t xml:space="preserve"> efektīvi un droši</w:t>
      </w:r>
      <w:r w:rsidR="004F2987" w:rsidRPr="007A08E4">
        <w:rPr>
          <w:sz w:val="24"/>
          <w:szCs w:val="24"/>
        </w:rPr>
        <w:t xml:space="preserve"> </w:t>
      </w:r>
      <w:r w:rsidR="00E31415" w:rsidRPr="007A08E4">
        <w:rPr>
          <w:b/>
          <w:sz w:val="24"/>
          <w:szCs w:val="24"/>
        </w:rPr>
        <w:t>produkti</w:t>
      </w:r>
      <w:r w:rsidR="0095358A" w:rsidRPr="007A08E4">
        <w:rPr>
          <w:sz w:val="24"/>
          <w:szCs w:val="24"/>
        </w:rPr>
        <w:t xml:space="preserve"> (</w:t>
      </w:r>
      <w:r w:rsidR="0095358A" w:rsidRPr="001416FB">
        <w:rPr>
          <w:b/>
          <w:sz w:val="24"/>
          <w:szCs w:val="24"/>
        </w:rPr>
        <w:t>Produktu virziens</w:t>
      </w:r>
      <w:r w:rsidRPr="001416FB">
        <w:rPr>
          <w:sz w:val="24"/>
          <w:szCs w:val="24"/>
        </w:rPr>
        <w:t>);</w:t>
      </w:r>
    </w:p>
    <w:p w:rsidR="0095358A" w:rsidRPr="001416FB" w:rsidRDefault="003D0C97" w:rsidP="00C138F6">
      <w:pPr>
        <w:pStyle w:val="ListParagraph"/>
        <w:numPr>
          <w:ilvl w:val="0"/>
          <w:numId w:val="11"/>
        </w:numPr>
        <w:spacing w:after="0" w:line="240" w:lineRule="auto"/>
        <w:jc w:val="both"/>
        <w:rPr>
          <w:sz w:val="24"/>
          <w:szCs w:val="24"/>
        </w:rPr>
      </w:pPr>
      <w:r w:rsidRPr="001416FB">
        <w:rPr>
          <w:sz w:val="24"/>
          <w:szCs w:val="24"/>
        </w:rPr>
        <w:t>p</w:t>
      </w:r>
      <w:r w:rsidR="0095358A" w:rsidRPr="001416FB">
        <w:rPr>
          <w:sz w:val="24"/>
          <w:szCs w:val="24"/>
        </w:rPr>
        <w:t xml:space="preserve">akalpojumi klientiem, lai nodrošinātu, ka </w:t>
      </w:r>
      <w:r w:rsidR="0095358A" w:rsidRPr="001416FB">
        <w:rPr>
          <w:b/>
          <w:sz w:val="24"/>
          <w:szCs w:val="24"/>
        </w:rPr>
        <w:t>komersanti</w:t>
      </w:r>
      <w:r w:rsidR="0095358A" w:rsidRPr="001416FB">
        <w:rPr>
          <w:sz w:val="24"/>
          <w:szCs w:val="24"/>
        </w:rPr>
        <w:t>, kas iesaistīti attiecīgo produktu ražošanā vai izplatīšanā ir atbilstoši noteiktajām prasībām (</w:t>
      </w:r>
      <w:r w:rsidR="0095358A" w:rsidRPr="001416FB">
        <w:rPr>
          <w:b/>
          <w:sz w:val="24"/>
          <w:szCs w:val="24"/>
        </w:rPr>
        <w:t>Komersantu virziens</w:t>
      </w:r>
      <w:r w:rsidRPr="001416FB">
        <w:rPr>
          <w:sz w:val="24"/>
          <w:szCs w:val="24"/>
        </w:rPr>
        <w:t>);</w:t>
      </w:r>
    </w:p>
    <w:p w:rsidR="0095358A" w:rsidRDefault="003D0C97" w:rsidP="00C138F6">
      <w:pPr>
        <w:pStyle w:val="ListParagraph"/>
        <w:numPr>
          <w:ilvl w:val="0"/>
          <w:numId w:val="11"/>
        </w:numPr>
        <w:spacing w:after="0" w:line="240" w:lineRule="auto"/>
        <w:jc w:val="both"/>
        <w:rPr>
          <w:sz w:val="24"/>
          <w:szCs w:val="24"/>
        </w:rPr>
      </w:pPr>
      <w:r w:rsidRPr="001416FB">
        <w:rPr>
          <w:sz w:val="24"/>
          <w:szCs w:val="24"/>
        </w:rPr>
        <w:t>n</w:t>
      </w:r>
      <w:r w:rsidR="0095358A" w:rsidRPr="001416FB">
        <w:rPr>
          <w:sz w:val="24"/>
          <w:szCs w:val="24"/>
        </w:rPr>
        <w:t xml:space="preserve">odrošināt sabiedrību un profesionāļus, kā arī sadarbības partnerus Latvijā un ārzemēs ar objektīvu, vispusīgu un aktuālu </w:t>
      </w:r>
      <w:r w:rsidR="0095358A" w:rsidRPr="001416FB">
        <w:rPr>
          <w:b/>
          <w:sz w:val="24"/>
          <w:szCs w:val="24"/>
        </w:rPr>
        <w:t>informāciju</w:t>
      </w:r>
      <w:r w:rsidR="0095358A" w:rsidRPr="001416FB">
        <w:rPr>
          <w:sz w:val="24"/>
          <w:szCs w:val="24"/>
        </w:rPr>
        <w:t xml:space="preserve"> par produktiem, un uzņēmumiem, kā arī </w:t>
      </w:r>
      <w:r w:rsidR="0044190E" w:rsidRPr="001416FB">
        <w:rPr>
          <w:sz w:val="24"/>
          <w:szCs w:val="24"/>
        </w:rPr>
        <w:t>A</w:t>
      </w:r>
      <w:r w:rsidR="0095358A" w:rsidRPr="001416FB">
        <w:rPr>
          <w:sz w:val="24"/>
          <w:szCs w:val="24"/>
        </w:rPr>
        <w:t>ģentūras darbību, kas vērsta uz to, lai uzlabotu iedzīvotāju veselību, veiktu slimību profilaksi un novērstu draudus cilvēku veselībai (</w:t>
      </w:r>
      <w:r w:rsidR="0095358A" w:rsidRPr="001416FB">
        <w:rPr>
          <w:b/>
          <w:sz w:val="24"/>
          <w:szCs w:val="24"/>
        </w:rPr>
        <w:t>Informācijas virziens</w:t>
      </w:r>
      <w:r w:rsidR="0095358A" w:rsidRPr="001416FB">
        <w:rPr>
          <w:sz w:val="24"/>
          <w:szCs w:val="24"/>
        </w:rPr>
        <w:t>).</w:t>
      </w:r>
    </w:p>
    <w:p w:rsidR="00C138F6" w:rsidRPr="001416FB" w:rsidRDefault="00C138F6" w:rsidP="00C138F6">
      <w:pPr>
        <w:pStyle w:val="ListParagraph"/>
        <w:spacing w:after="0" w:line="240" w:lineRule="auto"/>
        <w:ind w:left="360"/>
        <w:jc w:val="both"/>
        <w:rPr>
          <w:sz w:val="24"/>
          <w:szCs w:val="24"/>
        </w:rPr>
      </w:pPr>
    </w:p>
    <w:p w:rsidR="00277417" w:rsidRDefault="0095358A" w:rsidP="00EF2D64">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5" w:name="_Toc348003209"/>
      <w:r w:rsidRPr="001416FB">
        <w:rPr>
          <w:rFonts w:ascii="Times New Roman" w:hAnsi="Times New Roman"/>
          <w:i w:val="0"/>
          <w:sz w:val="24"/>
          <w:szCs w:val="24"/>
        </w:rPr>
        <w:t>Pakalpojumi, attiecināmi</w:t>
      </w:r>
      <w:r w:rsidR="00DC2B65">
        <w:rPr>
          <w:rFonts w:ascii="Times New Roman" w:hAnsi="Times New Roman"/>
          <w:i w:val="0"/>
          <w:sz w:val="24"/>
          <w:szCs w:val="24"/>
        </w:rPr>
        <w:t>e</w:t>
      </w:r>
      <w:r w:rsidRPr="001416FB">
        <w:rPr>
          <w:rFonts w:ascii="Times New Roman" w:hAnsi="Times New Roman"/>
          <w:i w:val="0"/>
          <w:sz w:val="24"/>
          <w:szCs w:val="24"/>
        </w:rPr>
        <w:t xml:space="preserve"> uz </w:t>
      </w:r>
      <w:r w:rsidRPr="001416FB">
        <w:rPr>
          <w:rFonts w:ascii="Times New Roman" w:hAnsi="Times New Roman"/>
          <w:i w:val="0"/>
          <w:sz w:val="24"/>
          <w:szCs w:val="24"/>
          <w:u w:val="single"/>
        </w:rPr>
        <w:t>produktu virzienu</w:t>
      </w:r>
      <w:bookmarkEnd w:id="5"/>
    </w:p>
    <w:p w:rsidR="003539ED" w:rsidRPr="00AD0F08" w:rsidRDefault="003539ED" w:rsidP="003539ED">
      <w:pPr>
        <w:spacing w:after="0" w:line="240" w:lineRule="auto"/>
        <w:rPr>
          <w:sz w:val="24"/>
          <w:szCs w:val="24"/>
        </w:rPr>
      </w:pPr>
    </w:p>
    <w:p w:rsidR="00EE517A" w:rsidRPr="001416FB" w:rsidRDefault="00EE517A" w:rsidP="006B0259">
      <w:pPr>
        <w:pStyle w:val="ListParagraph"/>
        <w:numPr>
          <w:ilvl w:val="2"/>
          <w:numId w:val="2"/>
        </w:numPr>
        <w:spacing w:after="0" w:line="240" w:lineRule="auto"/>
        <w:ind w:hanging="436"/>
        <w:rPr>
          <w:b/>
          <w:sz w:val="24"/>
        </w:rPr>
      </w:pPr>
      <w:r w:rsidRPr="001416FB">
        <w:rPr>
          <w:b/>
          <w:sz w:val="24"/>
        </w:rPr>
        <w:t>Esošās situācijas raksturojums</w:t>
      </w:r>
    </w:p>
    <w:p w:rsidR="00EE517A" w:rsidRPr="0008546D" w:rsidRDefault="00EE517A" w:rsidP="00EE517A">
      <w:pPr>
        <w:pStyle w:val="ListParagraph"/>
        <w:spacing w:after="0" w:line="240" w:lineRule="auto"/>
        <w:rPr>
          <w:b/>
        </w:rPr>
      </w:pPr>
    </w:p>
    <w:p w:rsidR="00DD5782" w:rsidRDefault="00CE67A0" w:rsidP="00DD5782">
      <w:pPr>
        <w:spacing w:after="0" w:line="240" w:lineRule="auto"/>
        <w:jc w:val="both"/>
        <w:rPr>
          <w:sz w:val="24"/>
        </w:rPr>
      </w:pPr>
      <w:r>
        <w:rPr>
          <w:sz w:val="24"/>
        </w:rPr>
        <w:t xml:space="preserve">Aģentūras uzdevumos </w:t>
      </w:r>
      <w:r w:rsidR="00DC70EE">
        <w:rPr>
          <w:sz w:val="24"/>
        </w:rPr>
        <w:t xml:space="preserve">iekļautās </w:t>
      </w:r>
      <w:r>
        <w:rPr>
          <w:sz w:val="24"/>
        </w:rPr>
        <w:t xml:space="preserve">funkcijas saistītas ar daudzveidīgām aktivitātēm </w:t>
      </w:r>
      <w:r w:rsidR="00DC70EE">
        <w:rPr>
          <w:sz w:val="24"/>
        </w:rPr>
        <w:t>produktu</w:t>
      </w:r>
      <w:r>
        <w:rPr>
          <w:sz w:val="24"/>
        </w:rPr>
        <w:t xml:space="preserve"> reģistrācijas un pēcreģistrācijas procedūrās</w:t>
      </w:r>
      <w:r w:rsidR="00F9457B">
        <w:rPr>
          <w:sz w:val="24"/>
          <w:szCs w:val="24"/>
        </w:rPr>
        <w:t>,</w:t>
      </w:r>
      <w:r w:rsidR="005E1C90" w:rsidRPr="001416FB">
        <w:rPr>
          <w:sz w:val="24"/>
          <w:szCs w:val="24"/>
        </w:rPr>
        <w:t xml:space="preserve"> veic farmakovigilanci</w:t>
      </w:r>
      <w:r w:rsidR="005E1C90">
        <w:rPr>
          <w:sz w:val="24"/>
          <w:szCs w:val="24"/>
        </w:rPr>
        <w:t>, medicīnisko ierīču un citas vigilances</w:t>
      </w:r>
      <w:r w:rsidR="005E1C90" w:rsidRPr="001416FB">
        <w:rPr>
          <w:sz w:val="24"/>
          <w:szCs w:val="24"/>
        </w:rPr>
        <w:t xml:space="preserve">. </w:t>
      </w:r>
      <w:r w:rsidR="00DD5782" w:rsidRPr="001416FB">
        <w:rPr>
          <w:sz w:val="24"/>
        </w:rPr>
        <w:t xml:space="preserve">Latvijas nacionālo zāļu tirgu veido </w:t>
      </w:r>
      <w:r w:rsidR="00DD5782">
        <w:rPr>
          <w:sz w:val="24"/>
        </w:rPr>
        <w:t xml:space="preserve">pirmkārt </w:t>
      </w:r>
      <w:r w:rsidR="00DD5782" w:rsidRPr="001416FB">
        <w:rPr>
          <w:sz w:val="24"/>
        </w:rPr>
        <w:t>Latvijā reģistrēti produkti (nacionālā, savstarpējās atzīšanas un decentralizētā procedūrā)</w:t>
      </w:r>
      <w:r w:rsidR="00DD5782">
        <w:rPr>
          <w:sz w:val="24"/>
        </w:rPr>
        <w:t xml:space="preserve"> un </w:t>
      </w:r>
      <w:r w:rsidR="00DD5782" w:rsidRPr="001416FB">
        <w:rPr>
          <w:sz w:val="24"/>
        </w:rPr>
        <w:t>Eiropas Zāļu aģentūrā centralizētā reģistrācijas procedūrā reģistrēti produkti,</w:t>
      </w:r>
      <w:r w:rsidR="00DD5782">
        <w:rPr>
          <w:sz w:val="24"/>
        </w:rPr>
        <w:t xml:space="preserve"> kā arī</w:t>
      </w:r>
      <w:r w:rsidR="00DD5782" w:rsidRPr="001416FB">
        <w:rPr>
          <w:sz w:val="24"/>
        </w:rPr>
        <w:t xml:space="preserve"> paralēli importēti un paralēli izplatīti produkti un Latvijā nereģistrētas zāles, kuras tiek izplatītas, pamatojoties uz Aģentūras izsniegtu atļauju.</w:t>
      </w:r>
    </w:p>
    <w:p w:rsidR="00DD5782" w:rsidRPr="001416FB" w:rsidRDefault="00DD5782" w:rsidP="00DD5782">
      <w:pPr>
        <w:spacing w:after="0" w:line="240" w:lineRule="auto"/>
        <w:jc w:val="both"/>
        <w:rPr>
          <w:sz w:val="24"/>
        </w:rPr>
      </w:pPr>
    </w:p>
    <w:p w:rsidR="00EE517A" w:rsidRPr="001416FB" w:rsidRDefault="00EE517A" w:rsidP="00EE517A">
      <w:pPr>
        <w:spacing w:after="0" w:line="240" w:lineRule="auto"/>
        <w:jc w:val="both"/>
        <w:rPr>
          <w:sz w:val="24"/>
        </w:rPr>
      </w:pPr>
      <w:r w:rsidRPr="001416FB">
        <w:rPr>
          <w:sz w:val="24"/>
        </w:rPr>
        <w:t>Zāļu</w:t>
      </w:r>
      <w:r w:rsidR="00D61CEB">
        <w:rPr>
          <w:sz w:val="24"/>
        </w:rPr>
        <w:t xml:space="preserve"> un medicīnisko ierīču</w:t>
      </w:r>
      <w:r w:rsidRPr="001416FB">
        <w:rPr>
          <w:sz w:val="24"/>
        </w:rPr>
        <w:t xml:space="preserve"> tirgu lielā mērā veido pieprasījums. Tas Latvijā salīdzinoši ar citām valstīm ir mazs, jo iedzīvotāju skaits ir neliels (pēc 2011.gada tautas skaitīšanas datiem 2,07 milj.). </w:t>
      </w:r>
      <w:r w:rsidR="00D61CEB">
        <w:rPr>
          <w:sz w:val="24"/>
        </w:rPr>
        <w:t>Nozares</w:t>
      </w:r>
      <w:r w:rsidR="00D61CEB" w:rsidRPr="001416FB">
        <w:rPr>
          <w:sz w:val="24"/>
        </w:rPr>
        <w:t xml:space="preserve"> </w:t>
      </w:r>
      <w:r w:rsidRPr="001416FB">
        <w:rPr>
          <w:sz w:val="24"/>
        </w:rPr>
        <w:t xml:space="preserve">kompānijas plāno un analizē iespējamo </w:t>
      </w:r>
      <w:r w:rsidR="00D61CEB">
        <w:rPr>
          <w:sz w:val="24"/>
        </w:rPr>
        <w:t>produktu</w:t>
      </w:r>
      <w:r w:rsidR="00D61CEB" w:rsidRPr="001416FB">
        <w:rPr>
          <w:sz w:val="24"/>
        </w:rPr>
        <w:t xml:space="preserve"> </w:t>
      </w:r>
      <w:r w:rsidRPr="001416FB">
        <w:rPr>
          <w:sz w:val="24"/>
        </w:rPr>
        <w:t xml:space="preserve">apgrozījumu un peļņu, kas tieši saistīta ar pacientu skaitu, t.i. saslimstības rādītājiem diagnožu grupās. Ja paredzamais pacientu skaits, kas varētu lietot </w:t>
      </w:r>
      <w:r w:rsidR="00D61CEB" w:rsidRPr="001416FB">
        <w:rPr>
          <w:sz w:val="24"/>
        </w:rPr>
        <w:t>konkrēt</w:t>
      </w:r>
      <w:r w:rsidR="00D61CEB">
        <w:rPr>
          <w:sz w:val="24"/>
        </w:rPr>
        <w:t>o</w:t>
      </w:r>
      <w:r w:rsidR="00D61CEB" w:rsidRPr="001416FB">
        <w:rPr>
          <w:sz w:val="24"/>
        </w:rPr>
        <w:t xml:space="preserve">s </w:t>
      </w:r>
      <w:r w:rsidR="00D61CEB">
        <w:rPr>
          <w:sz w:val="24"/>
        </w:rPr>
        <w:t>produktus</w:t>
      </w:r>
      <w:r w:rsidR="00D61CEB" w:rsidRPr="001416FB">
        <w:rPr>
          <w:sz w:val="24"/>
        </w:rPr>
        <w:t xml:space="preserve"> </w:t>
      </w:r>
      <w:r w:rsidRPr="001416FB">
        <w:rPr>
          <w:sz w:val="24"/>
        </w:rPr>
        <w:t>absolūtos skaitļos nav liels, kompānija neplāno reģistrēt un izplatīt šādu produktu Latvijas tirgū.</w:t>
      </w:r>
      <w:r w:rsidR="00DD5782">
        <w:rPr>
          <w:sz w:val="24"/>
        </w:rPr>
        <w:t xml:space="preserve"> </w:t>
      </w:r>
      <w:r w:rsidRPr="001416FB">
        <w:rPr>
          <w:sz w:val="24"/>
        </w:rPr>
        <w:t>Pieprasījumu nosaka arī iedzīvotāju pirktspēja. Zāļu kopējais apgrozījums 2011.gadā ir bijis 205,8 milj. latu (Aģentūras dati), no tiem 77 milj. latu valsts budžeta līdzekļi kompensējamo medikamentu apmaksai (NVD dati), bet 25,4 milj. latu par zālēm maksājušas ārstniecības iestādes (Aģentūras dati).</w:t>
      </w:r>
    </w:p>
    <w:p w:rsidR="00EE517A" w:rsidRPr="0008546D" w:rsidRDefault="00EE517A" w:rsidP="00EE517A">
      <w:pPr>
        <w:spacing w:after="0" w:line="240" w:lineRule="auto"/>
        <w:jc w:val="both"/>
      </w:pPr>
    </w:p>
    <w:p w:rsidR="00EE517A" w:rsidRPr="006B0259" w:rsidRDefault="00EE517A" w:rsidP="006B0259">
      <w:pPr>
        <w:pStyle w:val="ListParagraph"/>
        <w:numPr>
          <w:ilvl w:val="2"/>
          <w:numId w:val="2"/>
        </w:numPr>
        <w:spacing w:after="0" w:line="240" w:lineRule="auto"/>
        <w:ind w:hanging="436"/>
        <w:rPr>
          <w:b/>
          <w:sz w:val="24"/>
        </w:rPr>
      </w:pPr>
      <w:r w:rsidRPr="006B0259">
        <w:rPr>
          <w:b/>
          <w:sz w:val="24"/>
        </w:rPr>
        <w:t>Produktu virziena mērķis</w:t>
      </w:r>
    </w:p>
    <w:p w:rsidR="00EE517A" w:rsidRPr="001416FB" w:rsidRDefault="00EE517A" w:rsidP="00EE517A">
      <w:pPr>
        <w:pStyle w:val="ListParagraph"/>
        <w:spacing w:after="0" w:line="240" w:lineRule="auto"/>
        <w:rPr>
          <w:b/>
          <w:sz w:val="24"/>
          <w:szCs w:val="24"/>
        </w:rPr>
      </w:pPr>
    </w:p>
    <w:p w:rsidR="00BA0A0A" w:rsidRDefault="00812DFE" w:rsidP="00EE517A">
      <w:pPr>
        <w:pStyle w:val="ListParagraph"/>
        <w:numPr>
          <w:ilvl w:val="0"/>
          <w:numId w:val="26"/>
        </w:numPr>
        <w:spacing w:after="0" w:line="240" w:lineRule="auto"/>
        <w:jc w:val="both"/>
        <w:rPr>
          <w:sz w:val="24"/>
          <w:szCs w:val="24"/>
        </w:rPr>
      </w:pPr>
      <w:r w:rsidRPr="001416FB">
        <w:rPr>
          <w:sz w:val="24"/>
          <w:szCs w:val="24"/>
        </w:rPr>
        <w:t>nodrošinā</w:t>
      </w:r>
      <w:r>
        <w:rPr>
          <w:sz w:val="24"/>
          <w:szCs w:val="24"/>
        </w:rPr>
        <w:t>t</w:t>
      </w:r>
      <w:r w:rsidRPr="001416FB">
        <w:rPr>
          <w:sz w:val="24"/>
          <w:szCs w:val="24"/>
        </w:rPr>
        <w:t xml:space="preserve"> </w:t>
      </w:r>
      <w:r w:rsidR="00EE517A" w:rsidRPr="001416FB">
        <w:rPr>
          <w:sz w:val="24"/>
          <w:szCs w:val="24"/>
        </w:rPr>
        <w:t xml:space="preserve">un </w:t>
      </w:r>
      <w:r w:rsidRPr="001416FB">
        <w:rPr>
          <w:sz w:val="24"/>
          <w:szCs w:val="24"/>
        </w:rPr>
        <w:t>veicinā</w:t>
      </w:r>
      <w:r>
        <w:rPr>
          <w:sz w:val="24"/>
          <w:szCs w:val="24"/>
        </w:rPr>
        <w:t>t</w:t>
      </w:r>
      <w:r w:rsidRPr="001416FB">
        <w:rPr>
          <w:sz w:val="24"/>
          <w:szCs w:val="24"/>
        </w:rPr>
        <w:t xml:space="preserve"> </w:t>
      </w:r>
      <w:r w:rsidR="00EE517A" w:rsidRPr="001416FB">
        <w:rPr>
          <w:sz w:val="24"/>
          <w:szCs w:val="24"/>
        </w:rPr>
        <w:t>zāļu</w:t>
      </w:r>
      <w:r>
        <w:rPr>
          <w:sz w:val="24"/>
          <w:szCs w:val="24"/>
        </w:rPr>
        <w:t xml:space="preserve"> un medicīnisko ierīču</w:t>
      </w:r>
      <w:r w:rsidR="00EE517A" w:rsidRPr="001416FB">
        <w:rPr>
          <w:sz w:val="24"/>
          <w:szCs w:val="24"/>
        </w:rPr>
        <w:t xml:space="preserve"> reģistrācijas</w:t>
      </w:r>
      <w:r w:rsidR="003A2C25">
        <w:rPr>
          <w:sz w:val="24"/>
          <w:szCs w:val="24"/>
        </w:rPr>
        <w:t xml:space="preserve"> un</w:t>
      </w:r>
      <w:r w:rsidRPr="001416FB">
        <w:rPr>
          <w:sz w:val="24"/>
          <w:szCs w:val="24"/>
        </w:rPr>
        <w:t xml:space="preserve"> p</w:t>
      </w:r>
      <w:r>
        <w:rPr>
          <w:sz w:val="24"/>
          <w:szCs w:val="24"/>
        </w:rPr>
        <w:t>ēc</w:t>
      </w:r>
      <w:r w:rsidRPr="001416FB">
        <w:rPr>
          <w:sz w:val="24"/>
          <w:szCs w:val="24"/>
        </w:rPr>
        <w:t xml:space="preserve">reģistrācijas </w:t>
      </w:r>
      <w:r w:rsidR="00EE517A" w:rsidRPr="001416FB">
        <w:rPr>
          <w:sz w:val="24"/>
          <w:szCs w:val="24"/>
        </w:rPr>
        <w:t xml:space="preserve">procedūras, </w:t>
      </w:r>
      <w:r w:rsidR="003A2C25">
        <w:rPr>
          <w:sz w:val="24"/>
          <w:szCs w:val="24"/>
        </w:rPr>
        <w:t>ar</w:t>
      </w:r>
      <w:r w:rsidR="003A2C25" w:rsidRPr="001416FB">
        <w:rPr>
          <w:sz w:val="24"/>
          <w:szCs w:val="24"/>
        </w:rPr>
        <w:t xml:space="preserve"> </w:t>
      </w:r>
      <w:r w:rsidR="00EE517A" w:rsidRPr="001416FB">
        <w:rPr>
          <w:sz w:val="24"/>
          <w:szCs w:val="24"/>
        </w:rPr>
        <w:t>konsultatīvu atbalstu semināros un konkrētu problēm</w:t>
      </w:r>
      <w:r w:rsidR="003A2C25">
        <w:rPr>
          <w:sz w:val="24"/>
          <w:szCs w:val="24"/>
        </w:rPr>
        <w:t>u</w:t>
      </w:r>
      <w:r w:rsidR="00EE517A" w:rsidRPr="001416FB">
        <w:rPr>
          <w:sz w:val="24"/>
          <w:szCs w:val="24"/>
        </w:rPr>
        <w:t xml:space="preserve"> </w:t>
      </w:r>
      <w:r w:rsidR="003A2C25" w:rsidRPr="001416FB">
        <w:rPr>
          <w:sz w:val="24"/>
          <w:szCs w:val="24"/>
        </w:rPr>
        <w:t>diskusij</w:t>
      </w:r>
      <w:r w:rsidR="003A2C25">
        <w:rPr>
          <w:sz w:val="24"/>
          <w:szCs w:val="24"/>
        </w:rPr>
        <w:t>ām</w:t>
      </w:r>
      <w:r w:rsidR="00EE517A" w:rsidRPr="001416FB">
        <w:rPr>
          <w:sz w:val="24"/>
          <w:szCs w:val="24"/>
        </w:rPr>
        <w:t>;</w:t>
      </w:r>
    </w:p>
    <w:p w:rsidR="00EE517A" w:rsidRPr="001416FB" w:rsidRDefault="00BA0A0A" w:rsidP="00EE517A">
      <w:pPr>
        <w:pStyle w:val="ListParagraph"/>
        <w:numPr>
          <w:ilvl w:val="0"/>
          <w:numId w:val="26"/>
        </w:numPr>
        <w:spacing w:after="0" w:line="240" w:lineRule="auto"/>
        <w:jc w:val="both"/>
        <w:rPr>
          <w:sz w:val="24"/>
          <w:szCs w:val="24"/>
        </w:rPr>
      </w:pPr>
      <w:r w:rsidRPr="001416FB">
        <w:rPr>
          <w:sz w:val="24"/>
          <w:szCs w:val="24"/>
        </w:rPr>
        <w:lastRenderedPageBreak/>
        <w:t>pastāvīgi palielinā</w:t>
      </w:r>
      <w:r>
        <w:rPr>
          <w:sz w:val="24"/>
          <w:szCs w:val="24"/>
        </w:rPr>
        <w:t>t</w:t>
      </w:r>
      <w:r w:rsidRPr="001416FB">
        <w:rPr>
          <w:sz w:val="24"/>
          <w:szCs w:val="24"/>
        </w:rPr>
        <w:t xml:space="preserve"> procedūru skaitu, kur </w:t>
      </w:r>
      <w:r w:rsidRPr="00F43620">
        <w:rPr>
          <w:sz w:val="24"/>
          <w:szCs w:val="24"/>
        </w:rPr>
        <w:t>būs atbildīgā</w:t>
      </w:r>
      <w:r w:rsidRPr="001416FB">
        <w:rPr>
          <w:sz w:val="24"/>
          <w:szCs w:val="24"/>
        </w:rPr>
        <w:t xml:space="preserve"> aģentūra savstarpējās atzīšanas un decentralizētās procedūrās;</w:t>
      </w:r>
    </w:p>
    <w:p w:rsidR="00EE517A" w:rsidRPr="001416FB" w:rsidRDefault="00BA0A0A" w:rsidP="00EE517A">
      <w:pPr>
        <w:pStyle w:val="ListParagraph"/>
        <w:numPr>
          <w:ilvl w:val="0"/>
          <w:numId w:val="26"/>
        </w:numPr>
        <w:spacing w:after="0" w:line="240" w:lineRule="auto"/>
        <w:jc w:val="both"/>
        <w:rPr>
          <w:sz w:val="24"/>
          <w:szCs w:val="24"/>
        </w:rPr>
      </w:pPr>
      <w:r w:rsidRPr="001416FB">
        <w:rPr>
          <w:sz w:val="24"/>
          <w:szCs w:val="24"/>
        </w:rPr>
        <w:t>veicinā</w:t>
      </w:r>
      <w:r>
        <w:rPr>
          <w:sz w:val="24"/>
          <w:szCs w:val="24"/>
        </w:rPr>
        <w:t>t</w:t>
      </w:r>
      <w:r w:rsidRPr="001416FB">
        <w:rPr>
          <w:sz w:val="24"/>
          <w:szCs w:val="24"/>
        </w:rPr>
        <w:t xml:space="preserve"> maksas atvieglojumu izmantošanu</w:t>
      </w:r>
      <w:r>
        <w:rPr>
          <w:sz w:val="24"/>
          <w:szCs w:val="24"/>
        </w:rPr>
        <w:t xml:space="preserve"> -</w:t>
      </w:r>
      <w:r w:rsidRPr="001416FB">
        <w:rPr>
          <w:sz w:val="24"/>
          <w:szCs w:val="24"/>
        </w:rPr>
        <w:t xml:space="preserve"> </w:t>
      </w:r>
      <w:r w:rsidR="00812DFE" w:rsidRPr="001416FB">
        <w:rPr>
          <w:sz w:val="24"/>
          <w:szCs w:val="24"/>
        </w:rPr>
        <w:t>piemēro</w:t>
      </w:r>
      <w:r w:rsidR="00812DFE">
        <w:rPr>
          <w:sz w:val="24"/>
          <w:szCs w:val="24"/>
        </w:rPr>
        <w:t>t</w:t>
      </w:r>
      <w:r w:rsidR="00812DFE" w:rsidRPr="001416FB">
        <w:rPr>
          <w:sz w:val="24"/>
          <w:szCs w:val="24"/>
        </w:rPr>
        <w:t xml:space="preserve"> </w:t>
      </w:r>
      <w:r w:rsidR="00EE517A" w:rsidRPr="001416FB">
        <w:rPr>
          <w:sz w:val="24"/>
          <w:szCs w:val="24"/>
        </w:rPr>
        <w:t>un attīs</w:t>
      </w:r>
      <w:r w:rsidR="00812DFE">
        <w:rPr>
          <w:sz w:val="24"/>
          <w:szCs w:val="24"/>
        </w:rPr>
        <w:t>tīt</w:t>
      </w:r>
      <w:r w:rsidR="00EE517A" w:rsidRPr="001416FB">
        <w:rPr>
          <w:sz w:val="24"/>
          <w:szCs w:val="24"/>
        </w:rPr>
        <w:t xml:space="preserve"> maksas atvieglojumus produktiem, kas nepieciešami sabiedrības veselībai, bet to patēriņš un apgrozījums mazi; </w:t>
      </w:r>
    </w:p>
    <w:p w:rsidR="00EE517A" w:rsidRPr="001416FB" w:rsidRDefault="00EE517A" w:rsidP="00EE517A">
      <w:pPr>
        <w:pStyle w:val="ListParagraph"/>
        <w:numPr>
          <w:ilvl w:val="0"/>
          <w:numId w:val="26"/>
        </w:numPr>
        <w:spacing w:after="0" w:line="240" w:lineRule="auto"/>
        <w:jc w:val="both"/>
        <w:rPr>
          <w:sz w:val="24"/>
          <w:szCs w:val="24"/>
        </w:rPr>
      </w:pPr>
      <w:r w:rsidRPr="001416FB">
        <w:rPr>
          <w:sz w:val="24"/>
          <w:szCs w:val="24"/>
        </w:rPr>
        <w:t>regulāri</w:t>
      </w:r>
      <w:r w:rsidR="006B0259">
        <w:rPr>
          <w:sz w:val="24"/>
          <w:szCs w:val="24"/>
        </w:rPr>
        <w:t>,</w:t>
      </w:r>
      <w:r w:rsidRPr="001416FB">
        <w:rPr>
          <w:sz w:val="24"/>
          <w:szCs w:val="24"/>
        </w:rPr>
        <w:t xml:space="preserve"> arī pēc komersantu pieprasījuma </w:t>
      </w:r>
      <w:r w:rsidR="00812DFE" w:rsidRPr="001416FB">
        <w:rPr>
          <w:sz w:val="24"/>
          <w:szCs w:val="24"/>
        </w:rPr>
        <w:t>snieg</w:t>
      </w:r>
      <w:r w:rsidR="00812DFE">
        <w:rPr>
          <w:sz w:val="24"/>
          <w:szCs w:val="24"/>
        </w:rPr>
        <w:t>t</w:t>
      </w:r>
      <w:r w:rsidR="00812DFE" w:rsidRPr="001416FB">
        <w:rPr>
          <w:sz w:val="24"/>
          <w:szCs w:val="24"/>
        </w:rPr>
        <w:t xml:space="preserve"> </w:t>
      </w:r>
      <w:r w:rsidRPr="001416FB">
        <w:rPr>
          <w:sz w:val="24"/>
          <w:szCs w:val="24"/>
        </w:rPr>
        <w:t xml:space="preserve">aktuālu informāciju par zāļu patēriņa datiem; </w:t>
      </w:r>
    </w:p>
    <w:p w:rsidR="00EE517A" w:rsidRPr="00DD5782" w:rsidRDefault="00812DFE" w:rsidP="00DD5782">
      <w:pPr>
        <w:pStyle w:val="ListParagraph"/>
        <w:numPr>
          <w:ilvl w:val="0"/>
          <w:numId w:val="26"/>
        </w:numPr>
        <w:spacing w:after="0" w:line="240" w:lineRule="auto"/>
        <w:jc w:val="both"/>
        <w:rPr>
          <w:sz w:val="24"/>
          <w:szCs w:val="24"/>
        </w:rPr>
      </w:pPr>
      <w:r w:rsidRPr="001416FB">
        <w:rPr>
          <w:sz w:val="24"/>
          <w:szCs w:val="24"/>
        </w:rPr>
        <w:t>gatavo</w:t>
      </w:r>
      <w:r>
        <w:rPr>
          <w:sz w:val="24"/>
          <w:szCs w:val="24"/>
        </w:rPr>
        <w:t>t</w:t>
      </w:r>
      <w:r w:rsidRPr="001416FB">
        <w:rPr>
          <w:sz w:val="24"/>
          <w:szCs w:val="24"/>
        </w:rPr>
        <w:t xml:space="preserve"> </w:t>
      </w:r>
      <w:r w:rsidR="00EE517A" w:rsidRPr="001416FB">
        <w:rPr>
          <w:sz w:val="24"/>
          <w:szCs w:val="24"/>
        </w:rPr>
        <w:t>nacionālā zāļu tirgus pārskatus</w:t>
      </w:r>
      <w:r w:rsidR="00EE517A" w:rsidRPr="00DD5782">
        <w:rPr>
          <w:sz w:val="24"/>
          <w:szCs w:val="24"/>
        </w:rPr>
        <w:t>.</w:t>
      </w:r>
    </w:p>
    <w:p w:rsidR="00C138F6" w:rsidRDefault="00C138F6" w:rsidP="00C138F6">
      <w:pPr>
        <w:spacing w:after="0" w:line="240" w:lineRule="auto"/>
      </w:pPr>
    </w:p>
    <w:p w:rsidR="00EE517A" w:rsidRPr="00DC2B65" w:rsidRDefault="00EE517A" w:rsidP="00DC2B65">
      <w:pPr>
        <w:pStyle w:val="ListParagraph"/>
        <w:numPr>
          <w:ilvl w:val="2"/>
          <w:numId w:val="2"/>
        </w:numPr>
        <w:spacing w:after="0" w:line="240" w:lineRule="auto"/>
        <w:ind w:hanging="436"/>
        <w:rPr>
          <w:b/>
          <w:sz w:val="24"/>
        </w:rPr>
      </w:pPr>
      <w:r w:rsidRPr="00DC2B65">
        <w:rPr>
          <w:b/>
          <w:sz w:val="24"/>
        </w:rPr>
        <w:t>Darbību rezultatīvie rādītāji produktu virzienā</w:t>
      </w:r>
    </w:p>
    <w:p w:rsidR="00EE517A" w:rsidRDefault="00EE517A" w:rsidP="00277417">
      <w:pPr>
        <w:pStyle w:val="ListParagraph"/>
        <w:spacing w:after="0" w:line="240" w:lineRule="auto"/>
        <w:rPr>
          <w:b/>
          <w:sz w:val="24"/>
          <w:szCs w:val="24"/>
        </w:rPr>
      </w:pPr>
    </w:p>
    <w:tbl>
      <w:tblPr>
        <w:tblStyle w:val="TableGrid"/>
        <w:tblW w:w="9782" w:type="dxa"/>
        <w:tblInd w:w="-34" w:type="dxa"/>
        <w:tblLayout w:type="fixed"/>
        <w:tblLook w:val="04A0"/>
      </w:tblPr>
      <w:tblGrid>
        <w:gridCol w:w="6238"/>
        <w:gridCol w:w="709"/>
        <w:gridCol w:w="709"/>
        <w:gridCol w:w="709"/>
        <w:gridCol w:w="709"/>
        <w:gridCol w:w="708"/>
      </w:tblGrid>
      <w:tr w:rsidR="00A63FFF" w:rsidTr="00005167">
        <w:tc>
          <w:tcPr>
            <w:tcW w:w="6238" w:type="dxa"/>
            <w:vMerge w:val="restart"/>
            <w:vAlign w:val="center"/>
          </w:tcPr>
          <w:p w:rsidR="00A63FFF" w:rsidRPr="00A63FFF" w:rsidRDefault="00A63FFF" w:rsidP="00A63FFF">
            <w:pPr>
              <w:pStyle w:val="ListParagraph"/>
              <w:spacing w:after="0" w:line="240" w:lineRule="auto"/>
              <w:ind w:left="0"/>
              <w:jc w:val="center"/>
              <w:rPr>
                <w:sz w:val="24"/>
                <w:szCs w:val="24"/>
              </w:rPr>
            </w:pPr>
            <w:r w:rsidRPr="00A63FFF">
              <w:rPr>
                <w:sz w:val="20"/>
                <w:szCs w:val="20"/>
              </w:rPr>
              <w:t>Darbības rezultāts, tā rezultatīvais rādītājs</w:t>
            </w:r>
          </w:p>
        </w:tc>
        <w:tc>
          <w:tcPr>
            <w:tcW w:w="3544" w:type="dxa"/>
            <w:gridSpan w:val="5"/>
            <w:vAlign w:val="center"/>
          </w:tcPr>
          <w:p w:rsidR="00A63FFF" w:rsidRPr="00A63FFF" w:rsidRDefault="00A63FFF" w:rsidP="00A63FFF">
            <w:pPr>
              <w:pStyle w:val="ListParagraph"/>
              <w:spacing w:after="0" w:line="240" w:lineRule="auto"/>
              <w:ind w:left="0"/>
              <w:jc w:val="center"/>
              <w:rPr>
                <w:sz w:val="24"/>
                <w:szCs w:val="24"/>
              </w:rPr>
            </w:pPr>
            <w:r w:rsidRPr="00A63FFF">
              <w:rPr>
                <w:sz w:val="20"/>
                <w:szCs w:val="20"/>
              </w:rPr>
              <w:t>Rezultatīvā rādītāja skaitliskās vērtības</w:t>
            </w:r>
          </w:p>
        </w:tc>
      </w:tr>
      <w:tr w:rsidR="00A63FFF" w:rsidTr="00005167">
        <w:tc>
          <w:tcPr>
            <w:tcW w:w="6238" w:type="dxa"/>
            <w:vMerge/>
            <w:vAlign w:val="center"/>
          </w:tcPr>
          <w:p w:rsidR="006510B1" w:rsidRDefault="006510B1">
            <w:pPr>
              <w:pStyle w:val="ListParagraph"/>
              <w:spacing w:after="0" w:line="240" w:lineRule="auto"/>
              <w:ind w:left="0"/>
              <w:jc w:val="center"/>
              <w:rPr>
                <w:sz w:val="24"/>
                <w:szCs w:val="24"/>
              </w:rPr>
            </w:pPr>
          </w:p>
        </w:tc>
        <w:tc>
          <w:tcPr>
            <w:tcW w:w="709" w:type="dxa"/>
            <w:vAlign w:val="center"/>
          </w:tcPr>
          <w:p w:rsidR="006510B1" w:rsidRDefault="00174E94">
            <w:pPr>
              <w:pStyle w:val="ListParagraph"/>
              <w:spacing w:after="0" w:line="240" w:lineRule="auto"/>
              <w:ind w:left="0"/>
              <w:jc w:val="center"/>
              <w:rPr>
                <w:sz w:val="24"/>
                <w:szCs w:val="24"/>
              </w:rPr>
            </w:pPr>
            <w:r w:rsidRPr="00174E94">
              <w:rPr>
                <w:sz w:val="20"/>
                <w:szCs w:val="20"/>
              </w:rPr>
              <w:t>2011. gadā</w:t>
            </w:r>
          </w:p>
        </w:tc>
        <w:tc>
          <w:tcPr>
            <w:tcW w:w="709" w:type="dxa"/>
            <w:vAlign w:val="center"/>
          </w:tcPr>
          <w:p w:rsidR="006510B1" w:rsidRDefault="00174E94">
            <w:pPr>
              <w:pStyle w:val="ListParagraph"/>
              <w:spacing w:after="0" w:line="240" w:lineRule="auto"/>
              <w:ind w:left="0"/>
              <w:jc w:val="center"/>
              <w:rPr>
                <w:sz w:val="20"/>
                <w:szCs w:val="20"/>
              </w:rPr>
            </w:pPr>
            <w:r w:rsidRPr="00174E94">
              <w:rPr>
                <w:sz w:val="20"/>
                <w:szCs w:val="20"/>
              </w:rPr>
              <w:t>2012. gadā</w:t>
            </w:r>
          </w:p>
        </w:tc>
        <w:tc>
          <w:tcPr>
            <w:tcW w:w="709" w:type="dxa"/>
            <w:vAlign w:val="center"/>
          </w:tcPr>
          <w:p w:rsidR="006510B1" w:rsidRDefault="00174E94">
            <w:pPr>
              <w:pStyle w:val="ListParagraph"/>
              <w:spacing w:after="0" w:line="240" w:lineRule="auto"/>
              <w:ind w:left="0"/>
              <w:jc w:val="center"/>
              <w:rPr>
                <w:sz w:val="24"/>
                <w:szCs w:val="24"/>
              </w:rPr>
            </w:pPr>
            <w:r w:rsidRPr="00174E94">
              <w:rPr>
                <w:sz w:val="20"/>
                <w:szCs w:val="20"/>
              </w:rPr>
              <w:t>2013. gadā</w:t>
            </w:r>
          </w:p>
        </w:tc>
        <w:tc>
          <w:tcPr>
            <w:tcW w:w="709" w:type="dxa"/>
            <w:vAlign w:val="center"/>
          </w:tcPr>
          <w:p w:rsidR="006510B1" w:rsidRDefault="00174E94">
            <w:pPr>
              <w:pStyle w:val="ListParagraph"/>
              <w:spacing w:after="0" w:line="240" w:lineRule="auto"/>
              <w:ind w:left="0"/>
              <w:jc w:val="center"/>
              <w:rPr>
                <w:sz w:val="24"/>
                <w:szCs w:val="24"/>
              </w:rPr>
            </w:pPr>
            <w:r w:rsidRPr="00174E94">
              <w:rPr>
                <w:sz w:val="20"/>
                <w:szCs w:val="20"/>
              </w:rPr>
              <w:t>2014. gadā</w:t>
            </w:r>
          </w:p>
        </w:tc>
        <w:tc>
          <w:tcPr>
            <w:tcW w:w="708" w:type="dxa"/>
            <w:vAlign w:val="center"/>
          </w:tcPr>
          <w:p w:rsidR="006510B1" w:rsidRDefault="00174E94">
            <w:pPr>
              <w:pStyle w:val="ListParagraph"/>
              <w:spacing w:after="0" w:line="240" w:lineRule="auto"/>
              <w:ind w:left="0"/>
              <w:jc w:val="center"/>
              <w:rPr>
                <w:sz w:val="24"/>
                <w:szCs w:val="24"/>
              </w:rPr>
            </w:pPr>
            <w:r w:rsidRPr="00174E94">
              <w:rPr>
                <w:sz w:val="20"/>
                <w:szCs w:val="20"/>
              </w:rPr>
              <w:t>2015. gadā</w:t>
            </w:r>
          </w:p>
        </w:tc>
      </w:tr>
      <w:tr w:rsidR="00166160" w:rsidTr="00005167">
        <w:tc>
          <w:tcPr>
            <w:tcW w:w="9782" w:type="dxa"/>
            <w:gridSpan w:val="6"/>
            <w:vAlign w:val="center"/>
          </w:tcPr>
          <w:p w:rsidR="0040325C" w:rsidRPr="00A63FFF" w:rsidRDefault="00A63FFF" w:rsidP="00166160">
            <w:pPr>
              <w:pStyle w:val="ListParagraph"/>
              <w:spacing w:after="0" w:line="240" w:lineRule="auto"/>
              <w:ind w:left="0"/>
              <w:jc w:val="center"/>
              <w:rPr>
                <w:b/>
                <w:sz w:val="24"/>
                <w:szCs w:val="24"/>
              </w:rPr>
            </w:pPr>
            <w:r w:rsidRPr="00A63FFF">
              <w:rPr>
                <w:b/>
                <w:sz w:val="20"/>
                <w:szCs w:val="20"/>
              </w:rPr>
              <w:t>3.1.3.</w:t>
            </w:r>
            <w:r w:rsidR="0040325C" w:rsidRPr="00A63FFF">
              <w:rPr>
                <w:b/>
                <w:sz w:val="20"/>
                <w:szCs w:val="20"/>
              </w:rPr>
              <w:t>1.Novērtētas un reģistrētas humānās zāles, noteikts zāļu statuss (recepšu vai bezrecepšu medikamenti), pilnīgs un aktualizēts Latvijas zāļu reģistrs</w:t>
            </w:r>
            <w:r w:rsidR="00774E33">
              <w:rPr>
                <w:b/>
                <w:sz w:val="20"/>
                <w:szCs w:val="20"/>
              </w:rPr>
              <w:t>, veikta farmakovigilance</w:t>
            </w:r>
            <w:r w:rsidR="0040325C" w:rsidRPr="00A63FFF">
              <w:rPr>
                <w:b/>
                <w:sz w:val="20"/>
                <w:szCs w:val="20"/>
              </w:rPr>
              <w:t>:</w:t>
            </w:r>
          </w:p>
        </w:tc>
      </w:tr>
      <w:tr w:rsidR="00EF2D64" w:rsidTr="00005167">
        <w:tc>
          <w:tcPr>
            <w:tcW w:w="6238" w:type="dxa"/>
          </w:tcPr>
          <w:p w:rsidR="00EF2D64" w:rsidRPr="00A63FFF" w:rsidRDefault="00EF2D64" w:rsidP="00277417">
            <w:pPr>
              <w:pStyle w:val="ListParagraph"/>
              <w:spacing w:after="0" w:line="240" w:lineRule="auto"/>
              <w:ind w:left="0"/>
              <w:rPr>
                <w:b/>
                <w:sz w:val="24"/>
                <w:szCs w:val="24"/>
              </w:rPr>
            </w:pPr>
            <w:r w:rsidRPr="00A63FFF">
              <w:rPr>
                <w:sz w:val="20"/>
                <w:szCs w:val="20"/>
              </w:rPr>
              <w:t>1</w:t>
            </w:r>
            <w:r>
              <w:rPr>
                <w:sz w:val="20"/>
                <w:szCs w:val="20"/>
              </w:rPr>
              <w:t>)</w:t>
            </w:r>
            <w:r w:rsidRPr="00A63FFF">
              <w:rPr>
                <w:i/>
                <w:sz w:val="20"/>
                <w:szCs w:val="20"/>
              </w:rPr>
              <w:t xml:space="preserve"> </w:t>
            </w:r>
            <w:r w:rsidRPr="00A63FFF">
              <w:rPr>
                <w:sz w:val="20"/>
                <w:szCs w:val="20"/>
              </w:rPr>
              <w:t xml:space="preserve">izvērtēto </w:t>
            </w:r>
            <w:smartTag w:uri="schemas-tilde-lv/tildestengine" w:element="veidnes">
              <w:smartTagPr>
                <w:attr w:name="baseform" w:val="pieteikum|s"/>
                <w:attr w:name="id" w:val="-1"/>
                <w:attr w:name="text" w:val="pieteikumu"/>
              </w:smartTagPr>
              <w:r w:rsidRPr="00A63FFF">
                <w:rPr>
                  <w:sz w:val="20"/>
                  <w:szCs w:val="20"/>
                </w:rPr>
                <w:t>pieteikumu</w:t>
              </w:r>
            </w:smartTag>
            <w:r w:rsidRPr="00A63FFF">
              <w:rPr>
                <w:sz w:val="20"/>
                <w:szCs w:val="20"/>
              </w:rPr>
              <w:t xml:space="preserve"> skaits zāļu reģistrācijai un pārreģistrācijai nacionālajā procedūrā</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100</w:t>
            </w:r>
          </w:p>
        </w:tc>
        <w:tc>
          <w:tcPr>
            <w:tcW w:w="709" w:type="dxa"/>
            <w:vAlign w:val="center"/>
          </w:tcPr>
          <w:p w:rsidR="00EF2D64" w:rsidRPr="00A85A3F" w:rsidRDefault="00EF2D64" w:rsidP="00A85A3F">
            <w:pPr>
              <w:pStyle w:val="ListParagraph"/>
              <w:spacing w:after="0" w:line="240" w:lineRule="auto"/>
              <w:ind w:left="0"/>
              <w:jc w:val="center"/>
              <w:rPr>
                <w:sz w:val="20"/>
                <w:szCs w:val="20"/>
              </w:rPr>
            </w:pPr>
            <w:r w:rsidRPr="00A85A3F">
              <w:rPr>
                <w:sz w:val="20"/>
                <w:szCs w:val="20"/>
              </w:rPr>
              <w:t>116</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60</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60</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60</w:t>
            </w:r>
          </w:p>
        </w:tc>
      </w:tr>
      <w:tr w:rsidR="00EF2D64" w:rsidTr="00005167">
        <w:tc>
          <w:tcPr>
            <w:tcW w:w="6238" w:type="dxa"/>
          </w:tcPr>
          <w:p w:rsidR="00EF2D64" w:rsidRPr="00A63FFF" w:rsidRDefault="00EF2D64" w:rsidP="00DC70EE">
            <w:pPr>
              <w:pStyle w:val="ListParagraph"/>
              <w:spacing w:after="0" w:line="240" w:lineRule="auto"/>
              <w:ind w:left="0"/>
              <w:rPr>
                <w:b/>
                <w:sz w:val="24"/>
                <w:szCs w:val="24"/>
              </w:rPr>
            </w:pPr>
            <w:r w:rsidRPr="00A63FFF">
              <w:rPr>
                <w:sz w:val="20"/>
                <w:szCs w:val="20"/>
              </w:rPr>
              <w:t>2</w:t>
            </w:r>
            <w:r>
              <w:rPr>
                <w:sz w:val="20"/>
                <w:szCs w:val="20"/>
              </w:rPr>
              <w:t>)</w:t>
            </w:r>
            <w:r w:rsidRPr="00A63FFF">
              <w:rPr>
                <w:i/>
                <w:sz w:val="20"/>
                <w:szCs w:val="20"/>
              </w:rPr>
              <w:t xml:space="preserve"> </w:t>
            </w:r>
            <w:r w:rsidRPr="00A63FFF">
              <w:rPr>
                <w:sz w:val="20"/>
                <w:szCs w:val="20"/>
              </w:rPr>
              <w:t xml:space="preserve">izvērtēto </w:t>
            </w:r>
            <w:smartTag w:uri="schemas-tilde-lv/tildestengine" w:element="veidnes">
              <w:smartTagPr>
                <w:attr w:name="text" w:val="pieteikumu"/>
                <w:attr w:name="id" w:val="-1"/>
                <w:attr w:name="baseform" w:val="pieteikum|s"/>
              </w:smartTagPr>
              <w:r w:rsidRPr="00A63FFF">
                <w:rPr>
                  <w:sz w:val="20"/>
                  <w:szCs w:val="20"/>
                </w:rPr>
                <w:t>pieteikumu</w:t>
              </w:r>
            </w:smartTag>
            <w:r w:rsidRPr="00A63FFF">
              <w:rPr>
                <w:sz w:val="20"/>
                <w:szCs w:val="20"/>
              </w:rPr>
              <w:t xml:space="preserve"> skaits zāļu reģistrācijai un pārreģistrācijai </w:t>
            </w:r>
            <w:r w:rsidR="00DC70EE">
              <w:rPr>
                <w:sz w:val="20"/>
                <w:szCs w:val="20"/>
              </w:rPr>
              <w:t>MRP</w:t>
            </w:r>
            <w:r w:rsidRPr="00A63FFF">
              <w:rPr>
                <w:sz w:val="20"/>
                <w:szCs w:val="20"/>
              </w:rPr>
              <w:t xml:space="preserve"> un </w:t>
            </w:r>
            <w:r w:rsidR="00DC70EE">
              <w:rPr>
                <w:sz w:val="20"/>
                <w:szCs w:val="20"/>
              </w:rPr>
              <w:t>DCP</w:t>
            </w:r>
            <w:r w:rsidR="00DC70EE" w:rsidRPr="00A63FFF">
              <w:rPr>
                <w:sz w:val="20"/>
                <w:szCs w:val="20"/>
              </w:rPr>
              <w:t xml:space="preserve"> </w:t>
            </w:r>
            <w:r w:rsidRPr="00A63FFF">
              <w:rPr>
                <w:sz w:val="20"/>
                <w:szCs w:val="20"/>
              </w:rPr>
              <w:t>procedūrā</w:t>
            </w:r>
          </w:p>
        </w:tc>
        <w:tc>
          <w:tcPr>
            <w:tcW w:w="709" w:type="dxa"/>
            <w:vAlign w:val="center"/>
          </w:tcPr>
          <w:p w:rsidR="00EF2D64" w:rsidRPr="00166160" w:rsidRDefault="00EF2D64" w:rsidP="00166160">
            <w:pPr>
              <w:jc w:val="center"/>
              <w:rPr>
                <w:sz w:val="24"/>
                <w:szCs w:val="24"/>
              </w:rPr>
            </w:pPr>
            <w:r w:rsidRPr="00166160">
              <w:rPr>
                <w:sz w:val="20"/>
                <w:szCs w:val="20"/>
              </w:rPr>
              <w:t>393</w:t>
            </w:r>
          </w:p>
        </w:tc>
        <w:tc>
          <w:tcPr>
            <w:tcW w:w="709" w:type="dxa"/>
            <w:vAlign w:val="center"/>
          </w:tcPr>
          <w:p w:rsidR="00EF2D64" w:rsidRPr="00A85A3F" w:rsidRDefault="00EF2D64" w:rsidP="00A85A3F">
            <w:pPr>
              <w:pStyle w:val="ListParagraph"/>
              <w:spacing w:after="0" w:line="240" w:lineRule="auto"/>
              <w:ind w:left="0"/>
              <w:jc w:val="center"/>
              <w:rPr>
                <w:sz w:val="20"/>
                <w:szCs w:val="20"/>
              </w:rPr>
            </w:pPr>
            <w:r w:rsidRPr="00A85A3F">
              <w:rPr>
                <w:sz w:val="20"/>
                <w:szCs w:val="20"/>
              </w:rPr>
              <w:t>469</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396</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396</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sz w:val="20"/>
                <w:szCs w:val="20"/>
              </w:rPr>
              <w:t>396</w:t>
            </w:r>
          </w:p>
        </w:tc>
      </w:tr>
      <w:tr w:rsidR="00EF2D64" w:rsidTr="00005167">
        <w:tc>
          <w:tcPr>
            <w:tcW w:w="6238" w:type="dxa"/>
          </w:tcPr>
          <w:p w:rsidR="00EF2D64" w:rsidRPr="00A63FFF" w:rsidRDefault="00EF2D64" w:rsidP="00166160">
            <w:pPr>
              <w:pStyle w:val="ListParagraph"/>
              <w:spacing w:after="0" w:line="240" w:lineRule="auto"/>
              <w:ind w:left="0"/>
              <w:rPr>
                <w:b/>
                <w:sz w:val="24"/>
                <w:szCs w:val="24"/>
              </w:rPr>
            </w:pPr>
            <w:r w:rsidRPr="00A63FFF">
              <w:rPr>
                <w:sz w:val="20"/>
                <w:szCs w:val="20"/>
              </w:rPr>
              <w:t>3</w:t>
            </w:r>
            <w:r>
              <w:rPr>
                <w:sz w:val="20"/>
                <w:szCs w:val="20"/>
              </w:rPr>
              <w:t>)</w:t>
            </w:r>
            <w:r w:rsidRPr="00A63FFF">
              <w:rPr>
                <w:i/>
                <w:sz w:val="20"/>
                <w:szCs w:val="20"/>
              </w:rPr>
              <w:t xml:space="preserve"> </w:t>
            </w:r>
            <w:r w:rsidRPr="00A63FFF">
              <w:rPr>
                <w:sz w:val="20"/>
                <w:szCs w:val="20"/>
              </w:rPr>
              <w:t xml:space="preserve">izvērtēto </w:t>
            </w:r>
            <w:smartTag w:uri="schemas-tilde-lv/tildestengine" w:element="veidnes">
              <w:smartTagPr>
                <w:attr w:name="text" w:val="pieteikumu"/>
                <w:attr w:name="id" w:val="-1"/>
                <w:attr w:name="baseform" w:val="pieteikum|s"/>
              </w:smartTagPr>
              <w:r w:rsidRPr="00A63FFF">
                <w:rPr>
                  <w:sz w:val="20"/>
                  <w:szCs w:val="20"/>
                </w:rPr>
                <w:t>pieteikumu</w:t>
              </w:r>
            </w:smartTag>
            <w:r w:rsidRPr="00A63FFF">
              <w:rPr>
                <w:sz w:val="20"/>
                <w:szCs w:val="20"/>
              </w:rPr>
              <w:t xml:space="preserve"> skaits izmaiņām zāļu reģistrācijas dokumentācijā</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9000</w:t>
            </w:r>
          </w:p>
        </w:tc>
        <w:tc>
          <w:tcPr>
            <w:tcW w:w="709" w:type="dxa"/>
            <w:vAlign w:val="center"/>
          </w:tcPr>
          <w:p w:rsidR="00EF2D64" w:rsidRPr="00A85A3F" w:rsidRDefault="00EF2D64" w:rsidP="00166160">
            <w:pPr>
              <w:pStyle w:val="ListParagraph"/>
              <w:spacing w:after="0" w:line="240" w:lineRule="auto"/>
              <w:ind w:left="0"/>
              <w:jc w:val="center"/>
              <w:rPr>
                <w:sz w:val="20"/>
                <w:szCs w:val="20"/>
              </w:rPr>
            </w:pPr>
            <w:r w:rsidRPr="00A85A3F">
              <w:rPr>
                <w:sz w:val="20"/>
                <w:szCs w:val="20"/>
              </w:rPr>
              <w:t>9671</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7455</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7455</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7455</w:t>
            </w:r>
          </w:p>
        </w:tc>
      </w:tr>
      <w:tr w:rsidR="00EF2D64" w:rsidTr="00005167">
        <w:tc>
          <w:tcPr>
            <w:tcW w:w="6238" w:type="dxa"/>
          </w:tcPr>
          <w:p w:rsidR="00EF2D64" w:rsidRPr="00A63FFF" w:rsidRDefault="00EF2D64" w:rsidP="006B0259">
            <w:pPr>
              <w:pStyle w:val="ListParagraph"/>
              <w:spacing w:after="0" w:line="240" w:lineRule="auto"/>
              <w:ind w:left="0"/>
              <w:rPr>
                <w:b/>
                <w:sz w:val="24"/>
                <w:szCs w:val="24"/>
              </w:rPr>
            </w:pPr>
            <w:r w:rsidRPr="00A63FFF">
              <w:rPr>
                <w:sz w:val="20"/>
                <w:szCs w:val="20"/>
              </w:rPr>
              <w:t>4</w:t>
            </w:r>
            <w:r>
              <w:rPr>
                <w:sz w:val="20"/>
                <w:szCs w:val="20"/>
              </w:rPr>
              <w:t>)</w:t>
            </w:r>
            <w:r w:rsidRPr="00A63FFF">
              <w:rPr>
                <w:sz w:val="20"/>
                <w:szCs w:val="20"/>
              </w:rPr>
              <w:t xml:space="preserve"> izvērtēto </w:t>
            </w:r>
            <w:smartTag w:uri="schemas-tilde-lv/tildestengine" w:element="veidnes">
              <w:smartTagPr>
                <w:attr w:name="text" w:val="pieteikumu"/>
                <w:attr w:name="id" w:val="-1"/>
                <w:attr w:name="baseform" w:val="pieteikum|s"/>
              </w:smartTagPr>
              <w:r w:rsidRPr="00A63FFF">
                <w:rPr>
                  <w:sz w:val="20"/>
                  <w:szCs w:val="20"/>
                </w:rPr>
                <w:t>pieteikumu</w:t>
              </w:r>
            </w:smartTag>
            <w:r w:rsidRPr="00A63FFF">
              <w:rPr>
                <w:sz w:val="20"/>
                <w:szCs w:val="20"/>
              </w:rPr>
              <w:t xml:space="preserve"> skaits </w:t>
            </w:r>
            <w:r w:rsidR="00DC2B65">
              <w:rPr>
                <w:sz w:val="20"/>
                <w:szCs w:val="20"/>
              </w:rPr>
              <w:t>ES centralizēti reģistrēto</w:t>
            </w:r>
            <w:r w:rsidRPr="00A63FFF">
              <w:rPr>
                <w:sz w:val="20"/>
                <w:szCs w:val="20"/>
              </w:rPr>
              <w:t xml:space="preserve"> produktu zāļu aprakstu, lietošanas </w:t>
            </w:r>
            <w:smartTag w:uri="schemas-tilde-lv/tildestengine" w:element="veidnes">
              <w:smartTagPr>
                <w:attr w:name="text" w:val="instrukciju"/>
                <w:attr w:name="id" w:val="-1"/>
                <w:attr w:name="baseform" w:val="instrukcij|a"/>
              </w:smartTagPr>
              <w:r w:rsidRPr="00A63FFF">
                <w:rPr>
                  <w:sz w:val="20"/>
                  <w:szCs w:val="20"/>
                </w:rPr>
                <w:t>instrukciju</w:t>
              </w:r>
            </w:smartTag>
            <w:r w:rsidRPr="00A63FFF">
              <w:rPr>
                <w:sz w:val="20"/>
                <w:szCs w:val="20"/>
              </w:rPr>
              <w:t xml:space="preserve"> un marķējumu tekstu lingvistiskai pārbaudei</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500</w:t>
            </w:r>
          </w:p>
        </w:tc>
        <w:tc>
          <w:tcPr>
            <w:tcW w:w="709" w:type="dxa"/>
            <w:vAlign w:val="center"/>
          </w:tcPr>
          <w:p w:rsidR="00EF2D64" w:rsidRPr="00A85A3F" w:rsidRDefault="00EF2D64" w:rsidP="00166160">
            <w:pPr>
              <w:pStyle w:val="ListParagraph"/>
              <w:spacing w:after="0" w:line="240" w:lineRule="auto"/>
              <w:ind w:left="0"/>
              <w:jc w:val="center"/>
              <w:rPr>
                <w:sz w:val="20"/>
                <w:szCs w:val="20"/>
              </w:rPr>
            </w:pPr>
            <w:r w:rsidRPr="00A85A3F">
              <w:rPr>
                <w:sz w:val="20"/>
                <w:szCs w:val="20"/>
              </w:rPr>
              <w:t>629</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500</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500</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500</w:t>
            </w:r>
          </w:p>
        </w:tc>
      </w:tr>
      <w:tr w:rsidR="00EF2D64" w:rsidTr="00005167">
        <w:tc>
          <w:tcPr>
            <w:tcW w:w="6238" w:type="dxa"/>
          </w:tcPr>
          <w:p w:rsidR="00EF2D64" w:rsidRPr="00A63FFF" w:rsidRDefault="00EF2D64" w:rsidP="00166160">
            <w:pPr>
              <w:pStyle w:val="ListParagraph"/>
              <w:spacing w:after="0" w:line="240" w:lineRule="auto"/>
              <w:ind w:left="0"/>
              <w:rPr>
                <w:b/>
                <w:sz w:val="24"/>
                <w:szCs w:val="24"/>
              </w:rPr>
            </w:pPr>
            <w:r w:rsidRPr="00A63FFF">
              <w:rPr>
                <w:sz w:val="20"/>
                <w:szCs w:val="20"/>
              </w:rPr>
              <w:t>5</w:t>
            </w:r>
            <w:r>
              <w:rPr>
                <w:sz w:val="20"/>
                <w:szCs w:val="20"/>
              </w:rPr>
              <w:t>)</w:t>
            </w:r>
            <w:r w:rsidRPr="00A63FFF">
              <w:rPr>
                <w:sz w:val="20"/>
                <w:szCs w:val="20"/>
              </w:rPr>
              <w:t xml:space="preserve"> izskatīto </w:t>
            </w:r>
            <w:smartTag w:uri="schemas-tilde-lv/tildestengine" w:element="veidnes">
              <w:smartTagPr>
                <w:attr w:name="text" w:val="pieteikumu"/>
                <w:attr w:name="id" w:val="-1"/>
                <w:attr w:name="baseform" w:val="pieteikum|s"/>
              </w:smartTagPr>
              <w:r w:rsidRPr="00A63FFF">
                <w:rPr>
                  <w:sz w:val="20"/>
                  <w:szCs w:val="20"/>
                </w:rPr>
                <w:t>pieteikumu</w:t>
              </w:r>
            </w:smartTag>
            <w:r w:rsidRPr="00A63FFF">
              <w:rPr>
                <w:sz w:val="20"/>
                <w:szCs w:val="20"/>
              </w:rPr>
              <w:t xml:space="preserve"> skaits dokumentācijas izvērtēšanai par piederību vai nepiederību zālēm</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15</w:t>
            </w:r>
          </w:p>
        </w:tc>
        <w:tc>
          <w:tcPr>
            <w:tcW w:w="709" w:type="dxa"/>
            <w:vAlign w:val="center"/>
          </w:tcPr>
          <w:p w:rsidR="00EF2D64" w:rsidRPr="00A85A3F" w:rsidRDefault="00EF2D64" w:rsidP="00166160">
            <w:pPr>
              <w:pStyle w:val="ListParagraph"/>
              <w:spacing w:after="0" w:line="240" w:lineRule="auto"/>
              <w:ind w:left="0"/>
              <w:jc w:val="center"/>
              <w:rPr>
                <w:sz w:val="20"/>
                <w:szCs w:val="20"/>
              </w:rPr>
            </w:pPr>
            <w:r w:rsidRPr="00A85A3F">
              <w:rPr>
                <w:sz w:val="20"/>
                <w:szCs w:val="20"/>
              </w:rPr>
              <w:t>31</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15</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15</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15</w:t>
            </w:r>
          </w:p>
        </w:tc>
      </w:tr>
      <w:tr w:rsidR="00EF2D64" w:rsidTr="00005167">
        <w:tc>
          <w:tcPr>
            <w:tcW w:w="6238" w:type="dxa"/>
          </w:tcPr>
          <w:p w:rsidR="00EF2D64" w:rsidRPr="00A63FFF" w:rsidRDefault="00EF2D64" w:rsidP="00DC70EE">
            <w:pPr>
              <w:pStyle w:val="ListParagraph"/>
              <w:spacing w:after="0" w:line="240" w:lineRule="auto"/>
              <w:ind w:left="0"/>
              <w:rPr>
                <w:b/>
                <w:sz w:val="24"/>
                <w:szCs w:val="24"/>
              </w:rPr>
            </w:pPr>
            <w:r w:rsidRPr="00A63FFF">
              <w:rPr>
                <w:sz w:val="20"/>
                <w:szCs w:val="20"/>
              </w:rPr>
              <w:t>6</w:t>
            </w:r>
            <w:r>
              <w:rPr>
                <w:sz w:val="20"/>
                <w:szCs w:val="20"/>
              </w:rPr>
              <w:t>)</w:t>
            </w:r>
            <w:r w:rsidRPr="00A63FFF">
              <w:rPr>
                <w:sz w:val="20"/>
                <w:szCs w:val="20"/>
              </w:rPr>
              <w:t xml:space="preserve"> izvērtēto </w:t>
            </w:r>
            <w:smartTag w:uri="schemas-tilde-lv/tildestengine" w:element="veidnes">
              <w:smartTagPr>
                <w:attr w:name="baseform" w:val="pieteikum|s"/>
                <w:attr w:name="id" w:val="-1"/>
                <w:attr w:name="text" w:val="pieteikumu"/>
              </w:smartTagPr>
              <w:r w:rsidRPr="00A63FFF">
                <w:rPr>
                  <w:sz w:val="20"/>
                  <w:szCs w:val="20"/>
                </w:rPr>
                <w:t>pieteikumu</w:t>
              </w:r>
            </w:smartTag>
            <w:r w:rsidRPr="00A63FFF">
              <w:rPr>
                <w:sz w:val="20"/>
                <w:szCs w:val="20"/>
              </w:rPr>
              <w:t xml:space="preserve"> skaits zāļu reģistrācijai un pārreģistrācijai </w:t>
            </w:r>
            <w:r w:rsidR="00DC70EE">
              <w:rPr>
                <w:sz w:val="20"/>
                <w:szCs w:val="20"/>
              </w:rPr>
              <w:t>MRP</w:t>
            </w:r>
            <w:r w:rsidRPr="00A63FFF">
              <w:rPr>
                <w:sz w:val="20"/>
                <w:szCs w:val="20"/>
              </w:rPr>
              <w:t xml:space="preserve"> un </w:t>
            </w:r>
            <w:r w:rsidR="00DC70EE">
              <w:rPr>
                <w:sz w:val="20"/>
                <w:szCs w:val="20"/>
              </w:rPr>
              <w:t>DCP procedūrā</w:t>
            </w:r>
            <w:r w:rsidRPr="00A63FFF">
              <w:rPr>
                <w:sz w:val="20"/>
                <w:szCs w:val="20"/>
              </w:rPr>
              <w:t xml:space="preserve">, ja </w:t>
            </w:r>
            <w:r w:rsidR="00D4348E" w:rsidRPr="00A63FFF">
              <w:rPr>
                <w:sz w:val="20"/>
                <w:szCs w:val="20"/>
              </w:rPr>
              <w:t>L</w:t>
            </w:r>
            <w:r w:rsidR="00D4348E">
              <w:rPr>
                <w:sz w:val="20"/>
                <w:szCs w:val="20"/>
              </w:rPr>
              <w:t>V</w:t>
            </w:r>
            <w:r w:rsidR="00D4348E" w:rsidRPr="00A63FFF">
              <w:rPr>
                <w:sz w:val="20"/>
                <w:szCs w:val="20"/>
              </w:rPr>
              <w:t xml:space="preserve"> </w:t>
            </w:r>
            <w:r w:rsidRPr="00A63FFF">
              <w:rPr>
                <w:sz w:val="20"/>
                <w:szCs w:val="20"/>
              </w:rPr>
              <w:t>ir atsauces valsts</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5</w:t>
            </w:r>
          </w:p>
        </w:tc>
        <w:tc>
          <w:tcPr>
            <w:tcW w:w="709" w:type="dxa"/>
            <w:vAlign w:val="center"/>
          </w:tcPr>
          <w:p w:rsidR="00EF2D64" w:rsidRPr="00A85A3F" w:rsidRDefault="00EF2D64" w:rsidP="00166160">
            <w:pPr>
              <w:pStyle w:val="ListParagraph"/>
              <w:spacing w:after="0" w:line="240" w:lineRule="auto"/>
              <w:ind w:left="0"/>
              <w:jc w:val="center"/>
              <w:rPr>
                <w:sz w:val="20"/>
                <w:szCs w:val="20"/>
              </w:rPr>
            </w:pPr>
            <w:r w:rsidRPr="00A85A3F">
              <w:rPr>
                <w:sz w:val="20"/>
                <w:szCs w:val="20"/>
              </w:rPr>
              <w:t>6</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9</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9</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9</w:t>
            </w:r>
          </w:p>
        </w:tc>
      </w:tr>
      <w:tr w:rsidR="00EF2D64" w:rsidTr="00005167">
        <w:tc>
          <w:tcPr>
            <w:tcW w:w="6238" w:type="dxa"/>
          </w:tcPr>
          <w:p w:rsidR="00EF2D64" w:rsidRPr="00A63FFF" w:rsidRDefault="00EF2D64" w:rsidP="00166160">
            <w:pPr>
              <w:pStyle w:val="ListParagraph"/>
              <w:spacing w:after="0" w:line="240" w:lineRule="auto"/>
              <w:ind w:left="0"/>
              <w:rPr>
                <w:b/>
                <w:sz w:val="24"/>
                <w:szCs w:val="24"/>
              </w:rPr>
            </w:pPr>
            <w:r w:rsidRPr="00A63FFF">
              <w:rPr>
                <w:sz w:val="20"/>
                <w:szCs w:val="20"/>
              </w:rPr>
              <w:t>7</w:t>
            </w:r>
            <w:r>
              <w:rPr>
                <w:sz w:val="20"/>
                <w:szCs w:val="20"/>
              </w:rPr>
              <w:t>)</w:t>
            </w:r>
            <w:r w:rsidRPr="00A63FFF">
              <w:rPr>
                <w:sz w:val="20"/>
                <w:szCs w:val="20"/>
              </w:rPr>
              <w:t xml:space="preserve"> izvērtēto periodiski </w:t>
            </w:r>
            <w:r w:rsidR="00D72703" w:rsidRPr="00D72703">
              <w:rPr>
                <w:color w:val="000000"/>
                <w:sz w:val="20"/>
                <w:szCs w:val="20"/>
                <w:lang w:eastAsia="lv-LV"/>
              </w:rPr>
              <w:t xml:space="preserve">atjaunināmo </w:t>
            </w:r>
            <w:r w:rsidRPr="00A63FFF">
              <w:rPr>
                <w:sz w:val="20"/>
                <w:szCs w:val="20"/>
              </w:rPr>
              <w:t>drošuma ziņojumu (PADZ) skaits nacionālajā procedūrā</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w:t>
            </w:r>
          </w:p>
        </w:tc>
        <w:tc>
          <w:tcPr>
            <w:tcW w:w="709" w:type="dxa"/>
            <w:vAlign w:val="center"/>
          </w:tcPr>
          <w:p w:rsidR="00EF2D64" w:rsidRPr="00A85A3F" w:rsidRDefault="00EF2D64" w:rsidP="00166160">
            <w:pPr>
              <w:pStyle w:val="ListParagraph"/>
              <w:spacing w:after="0" w:line="240" w:lineRule="auto"/>
              <w:ind w:left="0"/>
              <w:jc w:val="center"/>
              <w:rPr>
                <w:sz w:val="20"/>
                <w:szCs w:val="20"/>
              </w:rPr>
            </w:pPr>
            <w:r w:rsidRPr="00A85A3F">
              <w:rPr>
                <w:sz w:val="20"/>
                <w:szCs w:val="20"/>
              </w:rPr>
              <w:t>329</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20</w:t>
            </w:r>
          </w:p>
        </w:tc>
        <w:tc>
          <w:tcPr>
            <w:tcW w:w="709"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20</w:t>
            </w:r>
          </w:p>
        </w:tc>
        <w:tc>
          <w:tcPr>
            <w:tcW w:w="708" w:type="dxa"/>
            <w:vAlign w:val="center"/>
          </w:tcPr>
          <w:p w:rsidR="00EF2D64" w:rsidRPr="00166160" w:rsidRDefault="00EF2D64" w:rsidP="00166160">
            <w:pPr>
              <w:pStyle w:val="ListParagraph"/>
              <w:spacing w:after="0" w:line="240" w:lineRule="auto"/>
              <w:ind w:left="0"/>
              <w:jc w:val="center"/>
              <w:rPr>
                <w:sz w:val="24"/>
                <w:szCs w:val="24"/>
              </w:rPr>
            </w:pPr>
            <w:r w:rsidRPr="00166160">
              <w:rPr>
                <w:color w:val="000000"/>
                <w:sz w:val="20"/>
                <w:szCs w:val="20"/>
              </w:rPr>
              <w:t>20</w:t>
            </w:r>
          </w:p>
        </w:tc>
      </w:tr>
      <w:tr w:rsidR="00EF2D64" w:rsidRPr="0041291F" w:rsidTr="00005167">
        <w:tc>
          <w:tcPr>
            <w:tcW w:w="6238" w:type="dxa"/>
          </w:tcPr>
          <w:p w:rsidR="00EF2D64" w:rsidRPr="00D72703" w:rsidRDefault="00F0480A" w:rsidP="00D72703">
            <w:pPr>
              <w:pStyle w:val="ListParagraph"/>
              <w:spacing w:after="0" w:line="240" w:lineRule="auto"/>
              <w:ind w:left="0"/>
              <w:rPr>
                <w:b/>
                <w:sz w:val="24"/>
                <w:szCs w:val="24"/>
              </w:rPr>
            </w:pPr>
            <w:r w:rsidRPr="00D72703">
              <w:rPr>
                <w:sz w:val="20"/>
                <w:szCs w:val="20"/>
              </w:rPr>
              <w:t>8) izvērtēto PADZ skaits savstarpējās atzīšanas un decentralizētajā procedūrā, ja LV ir atsauces valsts</w:t>
            </w:r>
          </w:p>
        </w:tc>
        <w:tc>
          <w:tcPr>
            <w:tcW w:w="709" w:type="dxa"/>
            <w:vAlign w:val="center"/>
          </w:tcPr>
          <w:p w:rsidR="00EF2D64" w:rsidRPr="00D72703" w:rsidRDefault="00F0480A" w:rsidP="00166160">
            <w:pPr>
              <w:pStyle w:val="ListParagraph"/>
              <w:spacing w:after="0" w:line="240" w:lineRule="auto"/>
              <w:ind w:left="0"/>
              <w:jc w:val="center"/>
              <w:rPr>
                <w:sz w:val="24"/>
                <w:szCs w:val="24"/>
              </w:rPr>
            </w:pPr>
            <w:r w:rsidRPr="00D72703">
              <w:rPr>
                <w:color w:val="000000"/>
                <w:sz w:val="20"/>
                <w:szCs w:val="20"/>
              </w:rPr>
              <w:t>-</w:t>
            </w:r>
          </w:p>
        </w:tc>
        <w:tc>
          <w:tcPr>
            <w:tcW w:w="709" w:type="dxa"/>
            <w:vAlign w:val="center"/>
          </w:tcPr>
          <w:p w:rsidR="00EF2D64" w:rsidRPr="00D72703" w:rsidRDefault="00F0480A" w:rsidP="00166160">
            <w:pPr>
              <w:pStyle w:val="ListParagraph"/>
              <w:spacing w:after="0" w:line="240" w:lineRule="auto"/>
              <w:ind w:left="0"/>
              <w:jc w:val="center"/>
              <w:rPr>
                <w:sz w:val="20"/>
                <w:szCs w:val="20"/>
              </w:rPr>
            </w:pPr>
            <w:r w:rsidRPr="00D72703">
              <w:rPr>
                <w:sz w:val="20"/>
                <w:szCs w:val="20"/>
              </w:rPr>
              <w:t>1</w:t>
            </w:r>
          </w:p>
        </w:tc>
        <w:tc>
          <w:tcPr>
            <w:tcW w:w="709" w:type="dxa"/>
            <w:vAlign w:val="center"/>
          </w:tcPr>
          <w:p w:rsidR="00EF2D64" w:rsidRPr="00D72703" w:rsidRDefault="00F0480A" w:rsidP="00166160">
            <w:pPr>
              <w:pStyle w:val="ListParagraph"/>
              <w:spacing w:after="0" w:line="240" w:lineRule="auto"/>
              <w:ind w:left="0"/>
              <w:jc w:val="center"/>
              <w:rPr>
                <w:sz w:val="24"/>
                <w:szCs w:val="24"/>
              </w:rPr>
            </w:pPr>
            <w:r w:rsidRPr="00D72703">
              <w:rPr>
                <w:color w:val="000000"/>
                <w:sz w:val="20"/>
                <w:szCs w:val="20"/>
              </w:rPr>
              <w:t>1</w:t>
            </w:r>
          </w:p>
        </w:tc>
        <w:tc>
          <w:tcPr>
            <w:tcW w:w="709" w:type="dxa"/>
            <w:vAlign w:val="center"/>
          </w:tcPr>
          <w:p w:rsidR="00EF2D64" w:rsidRPr="00D72703" w:rsidRDefault="00F0480A" w:rsidP="00166160">
            <w:pPr>
              <w:pStyle w:val="ListParagraph"/>
              <w:spacing w:after="0" w:line="240" w:lineRule="auto"/>
              <w:ind w:left="0"/>
              <w:jc w:val="center"/>
              <w:rPr>
                <w:sz w:val="24"/>
                <w:szCs w:val="24"/>
              </w:rPr>
            </w:pPr>
            <w:r w:rsidRPr="00D72703">
              <w:rPr>
                <w:color w:val="000000"/>
                <w:sz w:val="20"/>
                <w:szCs w:val="20"/>
              </w:rPr>
              <w:t>1</w:t>
            </w:r>
          </w:p>
        </w:tc>
        <w:tc>
          <w:tcPr>
            <w:tcW w:w="708" w:type="dxa"/>
            <w:vAlign w:val="center"/>
          </w:tcPr>
          <w:p w:rsidR="00EF2D64" w:rsidRPr="00D72703" w:rsidRDefault="00F0480A" w:rsidP="00166160">
            <w:pPr>
              <w:pStyle w:val="ListParagraph"/>
              <w:spacing w:after="0" w:line="240" w:lineRule="auto"/>
              <w:ind w:left="0"/>
              <w:jc w:val="center"/>
              <w:rPr>
                <w:sz w:val="24"/>
                <w:szCs w:val="24"/>
              </w:rPr>
            </w:pPr>
            <w:r w:rsidRPr="00D72703">
              <w:rPr>
                <w:color w:val="000000"/>
                <w:sz w:val="20"/>
                <w:szCs w:val="20"/>
              </w:rPr>
              <w:t>1</w:t>
            </w:r>
          </w:p>
        </w:tc>
      </w:tr>
      <w:tr w:rsidR="00774E33" w:rsidTr="00005167">
        <w:tc>
          <w:tcPr>
            <w:tcW w:w="6238" w:type="dxa"/>
          </w:tcPr>
          <w:p w:rsidR="00A467E4" w:rsidRPr="00D72703" w:rsidRDefault="00F0480A" w:rsidP="00D72703">
            <w:pPr>
              <w:pStyle w:val="ListParagraph"/>
              <w:spacing w:after="0" w:line="240" w:lineRule="auto"/>
              <w:ind w:left="0"/>
              <w:rPr>
                <w:color w:val="000000"/>
                <w:sz w:val="20"/>
                <w:szCs w:val="20"/>
                <w:lang w:eastAsia="lv-LV"/>
              </w:rPr>
            </w:pPr>
            <w:r w:rsidRPr="00D72703">
              <w:rPr>
                <w:sz w:val="20"/>
                <w:szCs w:val="20"/>
              </w:rPr>
              <w:t>9)</w:t>
            </w:r>
            <w:r w:rsidRPr="00D72703">
              <w:rPr>
                <w:color w:val="000000"/>
                <w:sz w:val="20"/>
                <w:szCs w:val="20"/>
                <w:lang w:eastAsia="lv-LV"/>
              </w:rPr>
              <w:t xml:space="preserve"> izvērtēto </w:t>
            </w:r>
            <w:r w:rsidR="00D72703">
              <w:rPr>
                <w:color w:val="000000"/>
                <w:sz w:val="20"/>
                <w:szCs w:val="20"/>
                <w:lang w:eastAsia="lv-LV"/>
              </w:rPr>
              <w:t>PADZ</w:t>
            </w:r>
            <w:r w:rsidRPr="00D72703">
              <w:rPr>
                <w:color w:val="000000"/>
                <w:sz w:val="20"/>
                <w:szCs w:val="20"/>
                <w:lang w:eastAsia="lv-LV"/>
              </w:rPr>
              <w:t xml:space="preserve"> skaits, kas ir iesniegti ES darba dalīšanas procedūrā saskaņā ar </w:t>
            </w:r>
            <w:r w:rsidRPr="00D72703">
              <w:rPr>
                <w:color w:val="00201F"/>
                <w:sz w:val="20"/>
                <w:szCs w:val="20"/>
                <w:lang w:eastAsia="lv-LV"/>
              </w:rPr>
              <w:t>Eiropas zāļu aģentūras Eiropas zāļu tīmekļa portālā publiskoto Savienības termiņu un periodiski atjaunināto drošuma ziņojumu iesniegšanas biežuma sarakstu</w:t>
            </w:r>
            <w:r w:rsidRPr="00D72703">
              <w:rPr>
                <w:color w:val="000000"/>
                <w:sz w:val="20"/>
                <w:szCs w:val="20"/>
                <w:lang w:eastAsia="lv-LV"/>
              </w:rPr>
              <w:t>, ja LV ir atsauces valsts</w:t>
            </w:r>
          </w:p>
        </w:tc>
        <w:tc>
          <w:tcPr>
            <w:tcW w:w="709" w:type="dxa"/>
            <w:vAlign w:val="center"/>
          </w:tcPr>
          <w:p w:rsidR="00774E33" w:rsidRPr="00D72703" w:rsidRDefault="00F0480A" w:rsidP="00166160">
            <w:pPr>
              <w:pStyle w:val="ListParagraph"/>
              <w:spacing w:after="0" w:line="240" w:lineRule="auto"/>
              <w:ind w:left="0"/>
              <w:jc w:val="center"/>
              <w:rPr>
                <w:color w:val="000000"/>
                <w:sz w:val="20"/>
                <w:szCs w:val="20"/>
              </w:rPr>
            </w:pPr>
            <w:r w:rsidRPr="00D72703">
              <w:rPr>
                <w:color w:val="000000"/>
                <w:sz w:val="20"/>
                <w:szCs w:val="20"/>
              </w:rPr>
              <w:t>-</w:t>
            </w:r>
          </w:p>
        </w:tc>
        <w:tc>
          <w:tcPr>
            <w:tcW w:w="709" w:type="dxa"/>
            <w:vAlign w:val="center"/>
          </w:tcPr>
          <w:p w:rsidR="00774E33" w:rsidRPr="00D72703" w:rsidRDefault="00F0480A" w:rsidP="00166160">
            <w:pPr>
              <w:pStyle w:val="ListParagraph"/>
              <w:spacing w:after="0" w:line="240" w:lineRule="auto"/>
              <w:ind w:left="0"/>
              <w:jc w:val="center"/>
              <w:rPr>
                <w:sz w:val="20"/>
                <w:szCs w:val="20"/>
              </w:rPr>
            </w:pPr>
            <w:r w:rsidRPr="00D72703">
              <w:rPr>
                <w:sz w:val="20"/>
                <w:szCs w:val="20"/>
              </w:rPr>
              <w:t>-</w:t>
            </w:r>
          </w:p>
        </w:tc>
        <w:tc>
          <w:tcPr>
            <w:tcW w:w="709" w:type="dxa"/>
            <w:vAlign w:val="center"/>
          </w:tcPr>
          <w:p w:rsidR="00774E33" w:rsidRPr="00D72703" w:rsidRDefault="00F0480A" w:rsidP="00166160">
            <w:pPr>
              <w:pStyle w:val="ListParagraph"/>
              <w:spacing w:after="0" w:line="240" w:lineRule="auto"/>
              <w:ind w:left="0"/>
              <w:jc w:val="center"/>
              <w:rPr>
                <w:color w:val="000000"/>
                <w:sz w:val="20"/>
                <w:szCs w:val="20"/>
              </w:rPr>
            </w:pPr>
            <w:r w:rsidRPr="00D72703">
              <w:rPr>
                <w:color w:val="000000"/>
                <w:sz w:val="20"/>
                <w:szCs w:val="20"/>
              </w:rPr>
              <w:t>1</w:t>
            </w:r>
          </w:p>
        </w:tc>
        <w:tc>
          <w:tcPr>
            <w:tcW w:w="709" w:type="dxa"/>
            <w:vAlign w:val="center"/>
          </w:tcPr>
          <w:p w:rsidR="00774E33" w:rsidRPr="00D72703" w:rsidRDefault="00F0480A" w:rsidP="00166160">
            <w:pPr>
              <w:pStyle w:val="ListParagraph"/>
              <w:spacing w:after="0" w:line="240" w:lineRule="auto"/>
              <w:ind w:left="0"/>
              <w:jc w:val="center"/>
              <w:rPr>
                <w:color w:val="000000"/>
                <w:sz w:val="20"/>
                <w:szCs w:val="20"/>
              </w:rPr>
            </w:pPr>
            <w:r w:rsidRPr="00D72703">
              <w:rPr>
                <w:color w:val="000000"/>
                <w:sz w:val="20"/>
                <w:szCs w:val="20"/>
              </w:rPr>
              <w:t>3</w:t>
            </w:r>
          </w:p>
        </w:tc>
        <w:tc>
          <w:tcPr>
            <w:tcW w:w="708" w:type="dxa"/>
            <w:vAlign w:val="center"/>
          </w:tcPr>
          <w:p w:rsidR="00774E33" w:rsidRPr="00166160" w:rsidRDefault="00F0480A" w:rsidP="00166160">
            <w:pPr>
              <w:pStyle w:val="ListParagraph"/>
              <w:spacing w:after="0" w:line="240" w:lineRule="auto"/>
              <w:ind w:left="0"/>
              <w:jc w:val="center"/>
              <w:rPr>
                <w:color w:val="000000"/>
                <w:sz w:val="20"/>
                <w:szCs w:val="20"/>
              </w:rPr>
            </w:pPr>
            <w:r w:rsidRPr="00D72703">
              <w:rPr>
                <w:color w:val="000000"/>
                <w:sz w:val="20"/>
                <w:szCs w:val="20"/>
              </w:rPr>
              <w:t>4</w:t>
            </w:r>
          </w:p>
        </w:tc>
      </w:tr>
      <w:tr w:rsidR="00A467E4" w:rsidTr="00005167">
        <w:tc>
          <w:tcPr>
            <w:tcW w:w="6238" w:type="dxa"/>
          </w:tcPr>
          <w:p w:rsidR="00A467E4" w:rsidRDefault="00A467E4" w:rsidP="00895AC0">
            <w:pPr>
              <w:pStyle w:val="ListParagraph"/>
              <w:spacing w:after="0" w:line="240" w:lineRule="auto"/>
              <w:ind w:left="0"/>
              <w:rPr>
                <w:sz w:val="20"/>
                <w:szCs w:val="20"/>
              </w:rPr>
            </w:pPr>
            <w:r>
              <w:rPr>
                <w:rFonts w:cs="Helv"/>
                <w:color w:val="000000"/>
                <w:sz w:val="20"/>
                <w:szCs w:val="20"/>
                <w:lang w:eastAsia="lv-LV"/>
              </w:rPr>
              <w:t>10) s</w:t>
            </w:r>
            <w:r w:rsidRPr="00AA5A0F">
              <w:rPr>
                <w:rFonts w:cs="Helv"/>
                <w:color w:val="000000"/>
                <w:sz w:val="20"/>
                <w:szCs w:val="20"/>
                <w:lang w:eastAsia="lv-LV"/>
              </w:rPr>
              <w:t>aņemto un izvērtēto L</w:t>
            </w:r>
            <w:r>
              <w:rPr>
                <w:rFonts w:cs="Helv"/>
                <w:color w:val="000000"/>
                <w:sz w:val="20"/>
                <w:szCs w:val="20"/>
                <w:lang w:eastAsia="lv-LV"/>
              </w:rPr>
              <w:t>V</w:t>
            </w:r>
            <w:r w:rsidRPr="00AA5A0F">
              <w:rPr>
                <w:rFonts w:cs="Helv"/>
                <w:color w:val="000000"/>
                <w:sz w:val="20"/>
                <w:szCs w:val="20"/>
                <w:lang w:eastAsia="lv-LV"/>
              </w:rPr>
              <w:t xml:space="preserve"> novēroto zāļu lietošanas izraisīto blakusparādību ziņojumu skaits</w:t>
            </w:r>
          </w:p>
        </w:tc>
        <w:tc>
          <w:tcPr>
            <w:tcW w:w="709" w:type="dxa"/>
            <w:vAlign w:val="center"/>
          </w:tcPr>
          <w:p w:rsidR="00A467E4" w:rsidRPr="00166160" w:rsidRDefault="00A467E4" w:rsidP="00166160">
            <w:pPr>
              <w:pStyle w:val="ListParagraph"/>
              <w:spacing w:after="0" w:line="240" w:lineRule="auto"/>
              <w:ind w:left="0"/>
              <w:jc w:val="center"/>
              <w:rPr>
                <w:color w:val="000000"/>
                <w:sz w:val="20"/>
                <w:szCs w:val="20"/>
              </w:rPr>
            </w:pPr>
            <w:r w:rsidRPr="004604CC">
              <w:rPr>
                <w:sz w:val="20"/>
                <w:szCs w:val="20"/>
              </w:rPr>
              <w:t>250</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Pr>
                <w:sz w:val="20"/>
                <w:szCs w:val="20"/>
              </w:rPr>
              <w:t>250</w:t>
            </w:r>
          </w:p>
        </w:tc>
        <w:tc>
          <w:tcPr>
            <w:tcW w:w="709" w:type="dxa"/>
            <w:vAlign w:val="center"/>
          </w:tcPr>
          <w:p w:rsidR="00A467E4" w:rsidRDefault="00A467E4" w:rsidP="00166160">
            <w:pPr>
              <w:pStyle w:val="ListParagraph"/>
              <w:spacing w:after="0" w:line="240" w:lineRule="auto"/>
              <w:ind w:left="0"/>
              <w:jc w:val="center"/>
              <w:rPr>
                <w:color w:val="000000"/>
                <w:sz w:val="20"/>
                <w:szCs w:val="20"/>
              </w:rPr>
            </w:pPr>
            <w:r w:rsidRPr="004604CC">
              <w:rPr>
                <w:sz w:val="20"/>
                <w:szCs w:val="20"/>
              </w:rPr>
              <w:t>310</w:t>
            </w:r>
          </w:p>
        </w:tc>
        <w:tc>
          <w:tcPr>
            <w:tcW w:w="709" w:type="dxa"/>
            <w:vAlign w:val="center"/>
          </w:tcPr>
          <w:p w:rsidR="00A467E4" w:rsidRDefault="00A467E4" w:rsidP="00166160">
            <w:pPr>
              <w:pStyle w:val="ListParagraph"/>
              <w:spacing w:after="0" w:line="240" w:lineRule="auto"/>
              <w:ind w:left="0"/>
              <w:jc w:val="center"/>
              <w:rPr>
                <w:color w:val="000000"/>
                <w:sz w:val="20"/>
                <w:szCs w:val="20"/>
              </w:rPr>
            </w:pPr>
            <w:r w:rsidRPr="004604CC">
              <w:rPr>
                <w:sz w:val="20"/>
                <w:szCs w:val="20"/>
              </w:rPr>
              <w:t>310</w:t>
            </w:r>
          </w:p>
        </w:tc>
        <w:tc>
          <w:tcPr>
            <w:tcW w:w="708" w:type="dxa"/>
            <w:vAlign w:val="center"/>
          </w:tcPr>
          <w:p w:rsidR="00A467E4" w:rsidRDefault="00A467E4" w:rsidP="00166160">
            <w:pPr>
              <w:pStyle w:val="ListParagraph"/>
              <w:spacing w:after="0" w:line="240" w:lineRule="auto"/>
              <w:ind w:left="0"/>
              <w:jc w:val="center"/>
              <w:rPr>
                <w:color w:val="000000"/>
                <w:sz w:val="20"/>
                <w:szCs w:val="20"/>
              </w:rPr>
            </w:pPr>
            <w:r w:rsidRPr="004604CC">
              <w:rPr>
                <w:sz w:val="20"/>
                <w:szCs w:val="20"/>
              </w:rPr>
              <w:t>310</w:t>
            </w:r>
          </w:p>
        </w:tc>
      </w:tr>
      <w:tr w:rsidR="00A467E4" w:rsidTr="00005167">
        <w:tc>
          <w:tcPr>
            <w:tcW w:w="6238" w:type="dxa"/>
          </w:tcPr>
          <w:p w:rsidR="00A467E4" w:rsidRDefault="00A467E4" w:rsidP="007D69EB">
            <w:pPr>
              <w:pStyle w:val="ListParagraph"/>
              <w:spacing w:after="0" w:line="240" w:lineRule="auto"/>
              <w:ind w:left="0"/>
              <w:rPr>
                <w:sz w:val="20"/>
                <w:szCs w:val="20"/>
              </w:rPr>
            </w:pPr>
            <w:r>
              <w:rPr>
                <w:sz w:val="20"/>
                <w:szCs w:val="20"/>
              </w:rPr>
              <w:t>11)</w:t>
            </w:r>
            <w:r w:rsidR="007D69EB">
              <w:rPr>
                <w:sz w:val="20"/>
                <w:szCs w:val="20"/>
              </w:rPr>
              <w:t xml:space="preserve"> saskaņoto riska mazināšanas pasākumu skaits, kas iekļauti reģistrācijas īpašnieka riska pārvaldības plānā – izglītojošie materiāli</w:t>
            </w:r>
          </w:p>
        </w:tc>
        <w:tc>
          <w:tcPr>
            <w:tcW w:w="709" w:type="dxa"/>
            <w:vAlign w:val="center"/>
          </w:tcPr>
          <w:p w:rsidR="00A467E4" w:rsidRPr="00166160" w:rsidRDefault="0041291F" w:rsidP="00166160">
            <w:pPr>
              <w:pStyle w:val="ListParagraph"/>
              <w:spacing w:after="0" w:line="240" w:lineRule="auto"/>
              <w:ind w:left="0"/>
              <w:jc w:val="center"/>
              <w:rPr>
                <w:color w:val="000000"/>
                <w:sz w:val="20"/>
                <w:szCs w:val="20"/>
              </w:rPr>
            </w:pPr>
            <w:r>
              <w:rPr>
                <w:color w:val="000000"/>
                <w:sz w:val="20"/>
                <w:szCs w:val="20"/>
              </w:rPr>
              <w:t>-</w:t>
            </w:r>
          </w:p>
        </w:tc>
        <w:tc>
          <w:tcPr>
            <w:tcW w:w="709" w:type="dxa"/>
            <w:vAlign w:val="center"/>
          </w:tcPr>
          <w:p w:rsidR="00A467E4" w:rsidRPr="00A85A3F" w:rsidRDefault="0041291F" w:rsidP="00166160">
            <w:pPr>
              <w:pStyle w:val="ListParagraph"/>
              <w:spacing w:after="0" w:line="240" w:lineRule="auto"/>
              <w:ind w:left="0"/>
              <w:jc w:val="center"/>
              <w:rPr>
                <w:sz w:val="20"/>
                <w:szCs w:val="20"/>
              </w:rPr>
            </w:pPr>
            <w:r>
              <w:rPr>
                <w:sz w:val="20"/>
                <w:szCs w:val="20"/>
              </w:rPr>
              <w:t>-</w:t>
            </w:r>
          </w:p>
        </w:tc>
        <w:tc>
          <w:tcPr>
            <w:tcW w:w="709" w:type="dxa"/>
            <w:vAlign w:val="center"/>
          </w:tcPr>
          <w:p w:rsidR="00A467E4" w:rsidRDefault="00EC37B9" w:rsidP="00166160">
            <w:pPr>
              <w:pStyle w:val="ListParagraph"/>
              <w:spacing w:after="0" w:line="240" w:lineRule="auto"/>
              <w:ind w:left="0"/>
              <w:jc w:val="center"/>
              <w:rPr>
                <w:color w:val="000000"/>
                <w:sz w:val="20"/>
                <w:szCs w:val="20"/>
              </w:rPr>
            </w:pPr>
            <w:r>
              <w:rPr>
                <w:color w:val="000000"/>
                <w:sz w:val="20"/>
                <w:szCs w:val="20"/>
              </w:rPr>
              <w:t>30</w:t>
            </w:r>
          </w:p>
        </w:tc>
        <w:tc>
          <w:tcPr>
            <w:tcW w:w="709" w:type="dxa"/>
            <w:vAlign w:val="center"/>
          </w:tcPr>
          <w:p w:rsidR="00A467E4" w:rsidRDefault="00EC37B9" w:rsidP="00166160">
            <w:pPr>
              <w:pStyle w:val="ListParagraph"/>
              <w:spacing w:after="0" w:line="240" w:lineRule="auto"/>
              <w:ind w:left="0"/>
              <w:jc w:val="center"/>
              <w:rPr>
                <w:color w:val="000000"/>
                <w:sz w:val="20"/>
                <w:szCs w:val="20"/>
              </w:rPr>
            </w:pPr>
            <w:r>
              <w:rPr>
                <w:color w:val="000000"/>
                <w:sz w:val="20"/>
                <w:szCs w:val="20"/>
              </w:rPr>
              <w:t>30</w:t>
            </w:r>
          </w:p>
        </w:tc>
        <w:tc>
          <w:tcPr>
            <w:tcW w:w="708" w:type="dxa"/>
            <w:vAlign w:val="center"/>
          </w:tcPr>
          <w:p w:rsidR="00A467E4" w:rsidRDefault="00EC37B9" w:rsidP="00166160">
            <w:pPr>
              <w:pStyle w:val="ListParagraph"/>
              <w:spacing w:after="0" w:line="240" w:lineRule="auto"/>
              <w:ind w:left="0"/>
              <w:jc w:val="center"/>
              <w:rPr>
                <w:color w:val="000000"/>
                <w:sz w:val="20"/>
                <w:szCs w:val="20"/>
              </w:rPr>
            </w:pPr>
            <w:r>
              <w:rPr>
                <w:color w:val="000000"/>
                <w:sz w:val="20"/>
                <w:szCs w:val="20"/>
              </w:rPr>
              <w:t>30</w:t>
            </w:r>
          </w:p>
        </w:tc>
      </w:tr>
      <w:tr w:rsidR="00EC37B9" w:rsidTr="00005167">
        <w:tc>
          <w:tcPr>
            <w:tcW w:w="6238" w:type="dxa"/>
          </w:tcPr>
          <w:p w:rsidR="00EC37B9" w:rsidRDefault="00EC37B9" w:rsidP="007D69EB">
            <w:pPr>
              <w:pStyle w:val="ListParagraph"/>
              <w:spacing w:after="0" w:line="240" w:lineRule="auto"/>
              <w:ind w:left="0"/>
              <w:rPr>
                <w:sz w:val="20"/>
                <w:szCs w:val="20"/>
              </w:rPr>
            </w:pPr>
            <w:r>
              <w:rPr>
                <w:sz w:val="20"/>
                <w:szCs w:val="20"/>
              </w:rPr>
              <w:t>12) saskaņoto riska mazināšanas pasākumu skaits, kas iekļauti reģistrācijas īpašnieka riska pārvaldības plānā – vēstule veselības aprūpes speciālistam</w:t>
            </w:r>
          </w:p>
        </w:tc>
        <w:tc>
          <w:tcPr>
            <w:tcW w:w="709" w:type="dxa"/>
            <w:vAlign w:val="center"/>
          </w:tcPr>
          <w:p w:rsidR="00EC37B9" w:rsidRPr="00166160" w:rsidRDefault="0041291F" w:rsidP="00166160">
            <w:pPr>
              <w:pStyle w:val="ListParagraph"/>
              <w:spacing w:after="0" w:line="240" w:lineRule="auto"/>
              <w:ind w:left="0"/>
              <w:jc w:val="center"/>
              <w:rPr>
                <w:color w:val="000000"/>
                <w:sz w:val="20"/>
                <w:szCs w:val="20"/>
              </w:rPr>
            </w:pPr>
            <w:r>
              <w:rPr>
                <w:color w:val="000000"/>
                <w:sz w:val="20"/>
                <w:szCs w:val="20"/>
              </w:rPr>
              <w:t>-</w:t>
            </w:r>
          </w:p>
        </w:tc>
        <w:tc>
          <w:tcPr>
            <w:tcW w:w="709" w:type="dxa"/>
            <w:vAlign w:val="center"/>
          </w:tcPr>
          <w:p w:rsidR="00EC37B9" w:rsidRPr="00A85A3F" w:rsidRDefault="0041291F" w:rsidP="00166160">
            <w:pPr>
              <w:pStyle w:val="ListParagraph"/>
              <w:spacing w:after="0" w:line="240" w:lineRule="auto"/>
              <w:ind w:left="0"/>
              <w:jc w:val="center"/>
              <w:rPr>
                <w:sz w:val="20"/>
                <w:szCs w:val="20"/>
              </w:rPr>
            </w:pPr>
            <w:r>
              <w:rPr>
                <w:sz w:val="20"/>
                <w:szCs w:val="20"/>
              </w:rPr>
              <w:t>-</w:t>
            </w:r>
          </w:p>
        </w:tc>
        <w:tc>
          <w:tcPr>
            <w:tcW w:w="709" w:type="dxa"/>
            <w:vAlign w:val="center"/>
          </w:tcPr>
          <w:p w:rsidR="00EC37B9" w:rsidRDefault="00EC37B9" w:rsidP="00166160">
            <w:pPr>
              <w:pStyle w:val="ListParagraph"/>
              <w:spacing w:after="0" w:line="240" w:lineRule="auto"/>
              <w:ind w:left="0"/>
              <w:jc w:val="center"/>
              <w:rPr>
                <w:color w:val="000000"/>
                <w:sz w:val="20"/>
                <w:szCs w:val="20"/>
              </w:rPr>
            </w:pPr>
            <w:r>
              <w:rPr>
                <w:color w:val="000000"/>
                <w:sz w:val="20"/>
                <w:szCs w:val="20"/>
              </w:rPr>
              <w:t>20</w:t>
            </w:r>
          </w:p>
        </w:tc>
        <w:tc>
          <w:tcPr>
            <w:tcW w:w="709" w:type="dxa"/>
            <w:vAlign w:val="center"/>
          </w:tcPr>
          <w:p w:rsidR="00EC37B9" w:rsidRDefault="00EC37B9" w:rsidP="00166160">
            <w:pPr>
              <w:pStyle w:val="ListParagraph"/>
              <w:spacing w:after="0" w:line="240" w:lineRule="auto"/>
              <w:ind w:left="0"/>
              <w:jc w:val="center"/>
              <w:rPr>
                <w:color w:val="000000"/>
                <w:sz w:val="20"/>
                <w:szCs w:val="20"/>
              </w:rPr>
            </w:pPr>
            <w:r>
              <w:rPr>
                <w:color w:val="000000"/>
                <w:sz w:val="20"/>
                <w:szCs w:val="20"/>
              </w:rPr>
              <w:t>20</w:t>
            </w:r>
          </w:p>
        </w:tc>
        <w:tc>
          <w:tcPr>
            <w:tcW w:w="708" w:type="dxa"/>
            <w:vAlign w:val="center"/>
          </w:tcPr>
          <w:p w:rsidR="00EC37B9" w:rsidRDefault="00EC37B9" w:rsidP="00166160">
            <w:pPr>
              <w:pStyle w:val="ListParagraph"/>
              <w:spacing w:after="0" w:line="240" w:lineRule="auto"/>
              <w:ind w:left="0"/>
              <w:jc w:val="center"/>
              <w:rPr>
                <w:color w:val="000000"/>
                <w:sz w:val="20"/>
                <w:szCs w:val="20"/>
              </w:rPr>
            </w:pPr>
            <w:r>
              <w:rPr>
                <w:color w:val="000000"/>
                <w:sz w:val="20"/>
                <w:szCs w:val="20"/>
              </w:rPr>
              <w:t>20</w:t>
            </w:r>
          </w:p>
        </w:tc>
      </w:tr>
      <w:tr w:rsidR="00A467E4" w:rsidTr="00005167">
        <w:tc>
          <w:tcPr>
            <w:tcW w:w="9782" w:type="dxa"/>
            <w:gridSpan w:val="6"/>
            <w:vAlign w:val="center"/>
          </w:tcPr>
          <w:p w:rsidR="00A467E4" w:rsidRPr="00A63FFF" w:rsidRDefault="00A467E4" w:rsidP="00166160">
            <w:pPr>
              <w:pStyle w:val="ListParagraph"/>
              <w:spacing w:after="0" w:line="240" w:lineRule="auto"/>
              <w:ind w:left="0"/>
              <w:jc w:val="center"/>
              <w:rPr>
                <w:b/>
                <w:sz w:val="24"/>
                <w:szCs w:val="24"/>
              </w:rPr>
            </w:pPr>
            <w:r>
              <w:rPr>
                <w:b/>
                <w:sz w:val="20"/>
                <w:szCs w:val="20"/>
              </w:rPr>
              <w:t>3.1</w:t>
            </w:r>
            <w:r w:rsidRPr="00A63FFF">
              <w:rPr>
                <w:b/>
                <w:sz w:val="20"/>
                <w:szCs w:val="20"/>
              </w:rPr>
              <w:t>.</w:t>
            </w:r>
            <w:r>
              <w:rPr>
                <w:b/>
                <w:sz w:val="20"/>
                <w:szCs w:val="20"/>
              </w:rPr>
              <w:t>3.2.</w:t>
            </w:r>
            <w:r w:rsidRPr="00A63FFF">
              <w:rPr>
                <w:b/>
                <w:sz w:val="20"/>
                <w:szCs w:val="20"/>
              </w:rPr>
              <w:t xml:space="preserve"> Veikt</w:t>
            </w:r>
            <w:r>
              <w:rPr>
                <w:b/>
                <w:sz w:val="20"/>
                <w:szCs w:val="20"/>
              </w:rPr>
              <w:t>a</w:t>
            </w:r>
            <w:r w:rsidRPr="00A63FFF">
              <w:rPr>
                <w:b/>
                <w:sz w:val="20"/>
                <w:szCs w:val="20"/>
              </w:rPr>
              <w:t xml:space="preserve"> medicīnisko ierīču atbilstības novērtēšan</w:t>
            </w:r>
            <w:r>
              <w:rPr>
                <w:b/>
                <w:sz w:val="20"/>
                <w:szCs w:val="20"/>
              </w:rPr>
              <w:t>a</w:t>
            </w:r>
            <w:r w:rsidRPr="00A63FFF">
              <w:rPr>
                <w:b/>
                <w:sz w:val="20"/>
                <w:szCs w:val="20"/>
              </w:rPr>
              <w:t xml:space="preserve"> un reģistrāciju un lietošanas drošības uzraudzīb</w:t>
            </w:r>
            <w:r>
              <w:rPr>
                <w:b/>
                <w:sz w:val="20"/>
                <w:szCs w:val="20"/>
              </w:rPr>
              <w:t>a</w:t>
            </w:r>
            <w:r w:rsidRPr="00A63FFF">
              <w:rPr>
                <w:b/>
                <w:sz w:val="20"/>
                <w:szCs w:val="20"/>
              </w:rPr>
              <w:t>.</w:t>
            </w:r>
          </w:p>
        </w:tc>
      </w:tr>
      <w:tr w:rsidR="00A467E4" w:rsidTr="00005167">
        <w:tc>
          <w:tcPr>
            <w:tcW w:w="6238" w:type="dxa"/>
          </w:tcPr>
          <w:p w:rsidR="00A467E4" w:rsidRPr="00A63FFF" w:rsidRDefault="00A467E4" w:rsidP="00D72703">
            <w:pPr>
              <w:pStyle w:val="ListParagraph"/>
              <w:spacing w:after="0" w:line="240" w:lineRule="auto"/>
              <w:ind w:left="0"/>
              <w:rPr>
                <w:b/>
                <w:sz w:val="24"/>
                <w:szCs w:val="24"/>
              </w:rPr>
            </w:pPr>
            <w:r w:rsidRPr="00A63FFF">
              <w:rPr>
                <w:sz w:val="20"/>
                <w:szCs w:val="20"/>
              </w:rPr>
              <w:t>1</w:t>
            </w:r>
            <w:r>
              <w:rPr>
                <w:sz w:val="20"/>
                <w:szCs w:val="20"/>
              </w:rPr>
              <w:t xml:space="preserve">) </w:t>
            </w:r>
            <w:r w:rsidRPr="00A63FFF">
              <w:rPr>
                <w:sz w:val="20"/>
                <w:szCs w:val="20"/>
              </w:rPr>
              <w:t>L</w:t>
            </w:r>
            <w:r>
              <w:rPr>
                <w:sz w:val="20"/>
                <w:szCs w:val="20"/>
              </w:rPr>
              <w:t>V</w:t>
            </w:r>
            <w:r w:rsidRPr="00A63FFF">
              <w:rPr>
                <w:sz w:val="20"/>
                <w:szCs w:val="20"/>
              </w:rPr>
              <w:t xml:space="preserve"> ražotu </w:t>
            </w:r>
            <w:r w:rsidR="00D72703">
              <w:rPr>
                <w:sz w:val="20"/>
                <w:szCs w:val="20"/>
              </w:rPr>
              <w:t>MI</w:t>
            </w:r>
            <w:r w:rsidRPr="00A63FFF">
              <w:rPr>
                <w:sz w:val="20"/>
                <w:szCs w:val="20"/>
              </w:rPr>
              <w:t xml:space="preserve"> reģistrācijas dokumentācijas ekspertīze</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14</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3</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10</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10</w:t>
            </w:r>
          </w:p>
        </w:tc>
      </w:tr>
      <w:tr w:rsidR="00A467E4" w:rsidTr="00005167">
        <w:tc>
          <w:tcPr>
            <w:tcW w:w="6238" w:type="dxa"/>
          </w:tcPr>
          <w:p w:rsidR="00A467E4" w:rsidRPr="00A63FFF" w:rsidRDefault="00A467E4" w:rsidP="00D72703">
            <w:pPr>
              <w:pStyle w:val="ListParagraph"/>
              <w:spacing w:after="0" w:line="240" w:lineRule="auto"/>
              <w:ind w:left="0"/>
              <w:rPr>
                <w:b/>
                <w:sz w:val="24"/>
                <w:szCs w:val="24"/>
              </w:rPr>
            </w:pPr>
            <w:r>
              <w:rPr>
                <w:sz w:val="20"/>
                <w:szCs w:val="20"/>
              </w:rPr>
              <w:t xml:space="preserve"> </w:t>
            </w:r>
            <w:r w:rsidRPr="00A63FFF">
              <w:rPr>
                <w:sz w:val="20"/>
                <w:szCs w:val="20"/>
              </w:rPr>
              <w:t>2</w:t>
            </w:r>
            <w:r>
              <w:rPr>
                <w:sz w:val="20"/>
                <w:szCs w:val="20"/>
              </w:rPr>
              <w:t xml:space="preserve">) </w:t>
            </w:r>
            <w:r w:rsidRPr="00A63FFF">
              <w:rPr>
                <w:sz w:val="20"/>
                <w:szCs w:val="20"/>
              </w:rPr>
              <w:t xml:space="preserve">CE nemarķētu </w:t>
            </w:r>
            <w:r w:rsidR="00D72703">
              <w:rPr>
                <w:sz w:val="20"/>
                <w:szCs w:val="20"/>
              </w:rPr>
              <w:t>MI</w:t>
            </w:r>
            <w:r w:rsidRPr="00A63FFF">
              <w:rPr>
                <w:sz w:val="20"/>
                <w:szCs w:val="20"/>
              </w:rPr>
              <w:t xml:space="preserve"> reģistrācijas dokumentācijas ekspertīze</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0</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0</w:t>
            </w:r>
          </w:p>
        </w:tc>
      </w:tr>
      <w:tr w:rsidR="00A467E4" w:rsidTr="00005167">
        <w:tc>
          <w:tcPr>
            <w:tcW w:w="6238" w:type="dxa"/>
          </w:tcPr>
          <w:p w:rsidR="00A467E4" w:rsidRPr="00A63FFF" w:rsidRDefault="00A467E4" w:rsidP="00005167">
            <w:pPr>
              <w:pStyle w:val="ListParagraph"/>
              <w:spacing w:after="0" w:line="240" w:lineRule="auto"/>
              <w:ind w:left="0"/>
              <w:rPr>
                <w:b/>
                <w:sz w:val="24"/>
                <w:szCs w:val="24"/>
              </w:rPr>
            </w:pPr>
            <w:r w:rsidRPr="00A63FFF">
              <w:rPr>
                <w:sz w:val="20"/>
                <w:szCs w:val="20"/>
              </w:rPr>
              <w:t>3</w:t>
            </w:r>
            <w:r>
              <w:rPr>
                <w:sz w:val="20"/>
                <w:szCs w:val="20"/>
              </w:rPr>
              <w:t xml:space="preserve">) </w:t>
            </w:r>
            <w:r w:rsidRPr="00A63FFF">
              <w:rPr>
                <w:sz w:val="20"/>
                <w:szCs w:val="20"/>
              </w:rPr>
              <w:t xml:space="preserve">dokumentācijas ekspertīze </w:t>
            </w:r>
            <w:r w:rsidR="00DC70EE">
              <w:rPr>
                <w:sz w:val="20"/>
                <w:szCs w:val="20"/>
              </w:rPr>
              <w:t>MI</w:t>
            </w:r>
            <w:r w:rsidR="00DC70EE" w:rsidRPr="00A63FFF">
              <w:rPr>
                <w:sz w:val="20"/>
                <w:szCs w:val="20"/>
              </w:rPr>
              <w:t xml:space="preserve"> </w:t>
            </w:r>
            <w:r w:rsidR="00DC70EE">
              <w:rPr>
                <w:sz w:val="20"/>
                <w:szCs w:val="20"/>
              </w:rPr>
              <w:t>speciālās piegādes</w:t>
            </w:r>
            <w:r w:rsidR="00DC70EE" w:rsidRPr="00A63FFF">
              <w:rPr>
                <w:sz w:val="20"/>
                <w:szCs w:val="20"/>
              </w:rPr>
              <w:t xml:space="preserve"> </w:t>
            </w:r>
            <w:r w:rsidR="00005167" w:rsidRPr="00A63FFF">
              <w:rPr>
                <w:sz w:val="20"/>
                <w:szCs w:val="20"/>
              </w:rPr>
              <w:t>atļau</w:t>
            </w:r>
            <w:r w:rsidR="00005167">
              <w:rPr>
                <w:sz w:val="20"/>
                <w:szCs w:val="20"/>
              </w:rPr>
              <w:t>šanai</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3</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w:t>
            </w:r>
          </w:p>
        </w:tc>
      </w:tr>
      <w:tr w:rsidR="00A467E4" w:rsidTr="00005167">
        <w:tc>
          <w:tcPr>
            <w:tcW w:w="6238" w:type="dxa"/>
          </w:tcPr>
          <w:p w:rsidR="00A467E4" w:rsidRPr="00A63FFF" w:rsidRDefault="00A467E4" w:rsidP="00895AC0">
            <w:pPr>
              <w:pStyle w:val="ListParagraph"/>
              <w:spacing w:after="0" w:line="240" w:lineRule="auto"/>
              <w:ind w:left="0"/>
              <w:rPr>
                <w:b/>
                <w:sz w:val="24"/>
                <w:szCs w:val="24"/>
              </w:rPr>
            </w:pPr>
            <w:r w:rsidRPr="00A63FFF">
              <w:rPr>
                <w:sz w:val="20"/>
                <w:szCs w:val="20"/>
              </w:rPr>
              <w:t>4</w:t>
            </w:r>
            <w:r>
              <w:rPr>
                <w:sz w:val="20"/>
                <w:szCs w:val="20"/>
              </w:rPr>
              <w:t>0) p</w:t>
            </w:r>
            <w:r w:rsidRPr="00A63FFF">
              <w:rPr>
                <w:sz w:val="20"/>
                <w:szCs w:val="20"/>
              </w:rPr>
              <w:t>aziņošanas procedūrā iesniegtās informācijas ievietošana LATMED datu bāzē.</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160</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298</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210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210</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210</w:t>
            </w:r>
          </w:p>
        </w:tc>
      </w:tr>
      <w:tr w:rsidR="00A467E4" w:rsidTr="00005167">
        <w:tc>
          <w:tcPr>
            <w:tcW w:w="6238" w:type="dxa"/>
          </w:tcPr>
          <w:p w:rsidR="00A467E4" w:rsidRPr="00A63FFF" w:rsidRDefault="00A467E4" w:rsidP="00D4348E">
            <w:pPr>
              <w:pStyle w:val="ListParagraph"/>
              <w:spacing w:after="0" w:line="240" w:lineRule="auto"/>
              <w:ind w:left="0"/>
              <w:rPr>
                <w:b/>
                <w:sz w:val="24"/>
                <w:szCs w:val="24"/>
              </w:rPr>
            </w:pPr>
            <w:r w:rsidRPr="00A63FFF">
              <w:rPr>
                <w:sz w:val="20"/>
                <w:szCs w:val="20"/>
              </w:rPr>
              <w:t>5</w:t>
            </w:r>
            <w:r>
              <w:rPr>
                <w:sz w:val="20"/>
                <w:szCs w:val="20"/>
              </w:rPr>
              <w:t>) i</w:t>
            </w:r>
            <w:r w:rsidRPr="00A63FFF">
              <w:rPr>
                <w:sz w:val="20"/>
                <w:szCs w:val="20"/>
              </w:rPr>
              <w:t xml:space="preserve">evadīt datu bāzē LATMED MI turētāju sniegto informāciju par </w:t>
            </w:r>
            <w:r>
              <w:rPr>
                <w:sz w:val="20"/>
                <w:szCs w:val="20"/>
              </w:rPr>
              <w:t>1.</w:t>
            </w:r>
            <w:r w:rsidRPr="00A63FFF">
              <w:rPr>
                <w:sz w:val="20"/>
                <w:szCs w:val="20"/>
              </w:rPr>
              <w:t xml:space="preserve"> un </w:t>
            </w:r>
            <w:r>
              <w:rPr>
                <w:sz w:val="20"/>
                <w:szCs w:val="20"/>
              </w:rPr>
              <w:t>2.</w:t>
            </w:r>
            <w:r w:rsidRPr="00A63FFF">
              <w:rPr>
                <w:sz w:val="20"/>
                <w:szCs w:val="20"/>
              </w:rPr>
              <w:t xml:space="preserve"> drošības grupas </w:t>
            </w:r>
            <w:r w:rsidR="00D4348E">
              <w:rPr>
                <w:sz w:val="20"/>
                <w:szCs w:val="20"/>
              </w:rPr>
              <w:t>MI</w:t>
            </w:r>
            <w:r w:rsidRPr="00A63FFF">
              <w:rPr>
                <w:sz w:val="20"/>
                <w:szCs w:val="20"/>
              </w:rPr>
              <w:t xml:space="preserve"> iegādi.</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2500</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4136</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3500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3500</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3500</w:t>
            </w:r>
          </w:p>
        </w:tc>
      </w:tr>
      <w:tr w:rsidR="00A467E4" w:rsidTr="00005167">
        <w:tc>
          <w:tcPr>
            <w:tcW w:w="6238" w:type="dxa"/>
          </w:tcPr>
          <w:p w:rsidR="00A467E4" w:rsidRPr="00A63FFF" w:rsidRDefault="00A467E4" w:rsidP="00895AC0">
            <w:pPr>
              <w:pStyle w:val="ListParagraph"/>
              <w:spacing w:after="0" w:line="240" w:lineRule="auto"/>
              <w:ind w:left="0"/>
              <w:rPr>
                <w:b/>
                <w:sz w:val="24"/>
                <w:szCs w:val="24"/>
              </w:rPr>
            </w:pPr>
            <w:r w:rsidRPr="00A63FFF">
              <w:rPr>
                <w:sz w:val="20"/>
                <w:szCs w:val="20"/>
              </w:rPr>
              <w:t>6</w:t>
            </w:r>
            <w:r>
              <w:rPr>
                <w:sz w:val="20"/>
                <w:szCs w:val="20"/>
              </w:rPr>
              <w:t>) i</w:t>
            </w:r>
            <w:r w:rsidRPr="00A63FFF">
              <w:rPr>
                <w:sz w:val="20"/>
                <w:szCs w:val="20"/>
              </w:rPr>
              <w:t xml:space="preserve">evadīt datu bāzē LATMED MI turētāju sniegto informāciju par </w:t>
            </w:r>
            <w:r>
              <w:rPr>
                <w:sz w:val="20"/>
                <w:szCs w:val="20"/>
              </w:rPr>
              <w:t>1.</w:t>
            </w:r>
            <w:r w:rsidRPr="00A63FFF">
              <w:rPr>
                <w:sz w:val="20"/>
                <w:szCs w:val="20"/>
              </w:rPr>
              <w:t xml:space="preserve"> un </w:t>
            </w:r>
            <w:r>
              <w:rPr>
                <w:sz w:val="20"/>
                <w:szCs w:val="20"/>
              </w:rPr>
              <w:t>2.</w:t>
            </w:r>
            <w:r w:rsidRPr="00A63FFF">
              <w:rPr>
                <w:sz w:val="20"/>
                <w:szCs w:val="20"/>
              </w:rPr>
              <w:t xml:space="preserve"> drošības grupas medicīnisko ierīču lietošanas izmaiņām.</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sz w:val="20"/>
                <w:szCs w:val="20"/>
              </w:rPr>
              <w:t>1000</w:t>
            </w:r>
          </w:p>
        </w:tc>
        <w:tc>
          <w:tcPr>
            <w:tcW w:w="709" w:type="dxa"/>
            <w:vAlign w:val="center"/>
          </w:tcPr>
          <w:p w:rsidR="00A467E4" w:rsidRPr="00A85A3F" w:rsidRDefault="00A467E4" w:rsidP="00166160">
            <w:pPr>
              <w:pStyle w:val="ListParagraph"/>
              <w:spacing w:after="0" w:line="240" w:lineRule="auto"/>
              <w:ind w:left="0"/>
              <w:jc w:val="center"/>
              <w:rPr>
                <w:sz w:val="20"/>
                <w:szCs w:val="20"/>
              </w:rPr>
            </w:pPr>
            <w:r w:rsidRPr="00A85A3F">
              <w:rPr>
                <w:sz w:val="20"/>
                <w:szCs w:val="20"/>
              </w:rPr>
              <w:t>1442</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1300</w:t>
            </w:r>
          </w:p>
        </w:tc>
        <w:tc>
          <w:tcPr>
            <w:tcW w:w="709"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1300</w:t>
            </w:r>
          </w:p>
        </w:tc>
        <w:tc>
          <w:tcPr>
            <w:tcW w:w="708" w:type="dxa"/>
            <w:vAlign w:val="center"/>
          </w:tcPr>
          <w:p w:rsidR="00A467E4" w:rsidRPr="00166160" w:rsidRDefault="00A467E4" w:rsidP="00166160">
            <w:pPr>
              <w:pStyle w:val="ListParagraph"/>
              <w:spacing w:after="0" w:line="240" w:lineRule="auto"/>
              <w:ind w:left="0"/>
              <w:jc w:val="center"/>
              <w:rPr>
                <w:sz w:val="24"/>
                <w:szCs w:val="24"/>
              </w:rPr>
            </w:pPr>
            <w:r w:rsidRPr="00166160">
              <w:rPr>
                <w:bCs/>
                <w:sz w:val="20"/>
                <w:szCs w:val="20"/>
                <w:lang w:eastAsia="lv-LV"/>
              </w:rPr>
              <w:t>1300</w:t>
            </w:r>
          </w:p>
        </w:tc>
      </w:tr>
      <w:tr w:rsidR="00A467E4" w:rsidTr="00005167">
        <w:tc>
          <w:tcPr>
            <w:tcW w:w="6238" w:type="dxa"/>
          </w:tcPr>
          <w:p w:rsidR="00A467E4" w:rsidRPr="00A63FFF" w:rsidRDefault="00A467E4" w:rsidP="00A85A3F">
            <w:pPr>
              <w:spacing w:after="0" w:line="240" w:lineRule="auto"/>
              <w:rPr>
                <w:b/>
                <w:sz w:val="24"/>
                <w:szCs w:val="24"/>
              </w:rPr>
            </w:pPr>
            <w:r w:rsidRPr="00A63FFF">
              <w:rPr>
                <w:sz w:val="20"/>
                <w:szCs w:val="20"/>
              </w:rPr>
              <w:t>7</w:t>
            </w:r>
            <w:r>
              <w:rPr>
                <w:sz w:val="20"/>
                <w:szCs w:val="20"/>
              </w:rPr>
              <w:t>) v</w:t>
            </w:r>
            <w:r w:rsidRPr="00A63FFF">
              <w:rPr>
                <w:sz w:val="20"/>
                <w:szCs w:val="20"/>
              </w:rPr>
              <w:t>igilances sistēmas ietvaros saņemto ziņojumu un saistītās dokumentācijas pieņemšana, informācijas analīze, apstrāde, datu ievadīšana datu bāzē LATMED</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700</w:t>
            </w:r>
          </w:p>
        </w:tc>
        <w:tc>
          <w:tcPr>
            <w:tcW w:w="709" w:type="dxa"/>
            <w:vAlign w:val="center"/>
          </w:tcPr>
          <w:p w:rsidR="00A467E4" w:rsidRPr="00A85A3F" w:rsidRDefault="00A467E4" w:rsidP="00895AC0">
            <w:pPr>
              <w:pStyle w:val="ListParagraph"/>
              <w:spacing w:after="0" w:line="240" w:lineRule="auto"/>
              <w:ind w:left="0"/>
              <w:jc w:val="center"/>
              <w:rPr>
                <w:sz w:val="20"/>
                <w:szCs w:val="20"/>
              </w:rPr>
            </w:pPr>
            <w:r w:rsidRPr="00A85A3F">
              <w:rPr>
                <w:sz w:val="20"/>
                <w:szCs w:val="20"/>
              </w:rPr>
              <w:t>695</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700</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700</w:t>
            </w:r>
          </w:p>
        </w:tc>
        <w:tc>
          <w:tcPr>
            <w:tcW w:w="708"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700</w:t>
            </w:r>
          </w:p>
        </w:tc>
      </w:tr>
      <w:tr w:rsidR="00A467E4" w:rsidTr="00005167">
        <w:tc>
          <w:tcPr>
            <w:tcW w:w="6238" w:type="dxa"/>
          </w:tcPr>
          <w:p w:rsidR="00A467E4" w:rsidRPr="00A63FFF" w:rsidRDefault="00A467E4" w:rsidP="00D4348E">
            <w:pPr>
              <w:pStyle w:val="ListParagraph"/>
              <w:spacing w:after="0" w:line="240" w:lineRule="auto"/>
              <w:ind w:left="0"/>
              <w:rPr>
                <w:b/>
                <w:sz w:val="24"/>
                <w:szCs w:val="24"/>
              </w:rPr>
            </w:pPr>
            <w:r w:rsidRPr="00A63FFF">
              <w:rPr>
                <w:sz w:val="20"/>
                <w:szCs w:val="20"/>
              </w:rPr>
              <w:t>8</w:t>
            </w:r>
            <w:r>
              <w:rPr>
                <w:sz w:val="20"/>
                <w:szCs w:val="20"/>
              </w:rPr>
              <w:t>) n</w:t>
            </w:r>
            <w:r w:rsidRPr="00A63FFF">
              <w:rPr>
                <w:sz w:val="20"/>
                <w:szCs w:val="20"/>
              </w:rPr>
              <w:t xml:space="preserve">eatbilstošas Latvijā ekspluatācijā esošas </w:t>
            </w:r>
            <w:r w:rsidR="00D4348E">
              <w:rPr>
                <w:sz w:val="20"/>
                <w:szCs w:val="20"/>
              </w:rPr>
              <w:t>MI</w:t>
            </w:r>
            <w:r w:rsidRPr="00A63FFF">
              <w:rPr>
                <w:sz w:val="20"/>
                <w:szCs w:val="20"/>
              </w:rPr>
              <w:t xml:space="preserve"> identificēšana un drošības pasākumu veikšana.</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130</w:t>
            </w:r>
          </w:p>
        </w:tc>
        <w:tc>
          <w:tcPr>
            <w:tcW w:w="709" w:type="dxa"/>
            <w:vAlign w:val="center"/>
          </w:tcPr>
          <w:p w:rsidR="00A467E4" w:rsidRPr="00A85A3F" w:rsidRDefault="00A467E4" w:rsidP="00895AC0">
            <w:pPr>
              <w:pStyle w:val="ListParagraph"/>
              <w:spacing w:after="0" w:line="240" w:lineRule="auto"/>
              <w:ind w:left="0"/>
              <w:jc w:val="center"/>
              <w:rPr>
                <w:sz w:val="20"/>
                <w:szCs w:val="20"/>
              </w:rPr>
            </w:pPr>
            <w:r w:rsidRPr="00A85A3F">
              <w:rPr>
                <w:sz w:val="20"/>
                <w:szCs w:val="20"/>
              </w:rPr>
              <w:t>176</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175</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175</w:t>
            </w:r>
          </w:p>
        </w:tc>
        <w:tc>
          <w:tcPr>
            <w:tcW w:w="708"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175</w:t>
            </w:r>
          </w:p>
        </w:tc>
      </w:tr>
      <w:tr w:rsidR="00A467E4" w:rsidTr="00005167">
        <w:tc>
          <w:tcPr>
            <w:tcW w:w="6238" w:type="dxa"/>
          </w:tcPr>
          <w:p w:rsidR="00A467E4" w:rsidRPr="00A63FFF" w:rsidRDefault="00A467E4" w:rsidP="00D4348E">
            <w:pPr>
              <w:pStyle w:val="ListParagraph"/>
              <w:spacing w:after="0" w:line="240" w:lineRule="auto"/>
              <w:ind w:left="0"/>
              <w:rPr>
                <w:b/>
                <w:sz w:val="24"/>
                <w:szCs w:val="24"/>
              </w:rPr>
            </w:pPr>
            <w:r w:rsidRPr="00A63FFF">
              <w:rPr>
                <w:sz w:val="20"/>
                <w:szCs w:val="20"/>
              </w:rPr>
              <w:t>9</w:t>
            </w:r>
            <w:r>
              <w:rPr>
                <w:sz w:val="20"/>
                <w:szCs w:val="20"/>
              </w:rPr>
              <w:t xml:space="preserve">) </w:t>
            </w:r>
            <w:r w:rsidR="00D4348E">
              <w:rPr>
                <w:sz w:val="20"/>
                <w:szCs w:val="20"/>
              </w:rPr>
              <w:t>MI</w:t>
            </w:r>
            <w:r w:rsidRPr="00A63FFF">
              <w:rPr>
                <w:sz w:val="20"/>
                <w:szCs w:val="20"/>
              </w:rPr>
              <w:t xml:space="preserve"> klīniskās izpētes atļaujas saņemšanai iesniegtās dokumentācijas ekspertīze</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8</w:t>
            </w:r>
          </w:p>
        </w:tc>
        <w:tc>
          <w:tcPr>
            <w:tcW w:w="709" w:type="dxa"/>
            <w:vAlign w:val="center"/>
          </w:tcPr>
          <w:p w:rsidR="00A467E4" w:rsidRPr="00A85A3F" w:rsidRDefault="00A467E4" w:rsidP="00895AC0">
            <w:pPr>
              <w:pStyle w:val="ListParagraph"/>
              <w:spacing w:after="0" w:line="240" w:lineRule="auto"/>
              <w:ind w:left="0"/>
              <w:jc w:val="center"/>
              <w:rPr>
                <w:sz w:val="20"/>
                <w:szCs w:val="20"/>
              </w:rPr>
            </w:pPr>
            <w:r w:rsidRPr="00A85A3F">
              <w:rPr>
                <w:sz w:val="20"/>
                <w:szCs w:val="20"/>
              </w:rPr>
              <w:t>7</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c>
          <w:tcPr>
            <w:tcW w:w="708"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r>
      <w:tr w:rsidR="00A467E4" w:rsidTr="00005167">
        <w:tc>
          <w:tcPr>
            <w:tcW w:w="6238" w:type="dxa"/>
          </w:tcPr>
          <w:p w:rsidR="00A467E4" w:rsidRPr="00A63FFF" w:rsidRDefault="00A467E4" w:rsidP="00D4348E">
            <w:pPr>
              <w:pStyle w:val="ListParagraph"/>
              <w:spacing w:after="0" w:line="240" w:lineRule="auto"/>
              <w:ind w:left="0"/>
              <w:rPr>
                <w:b/>
                <w:sz w:val="24"/>
                <w:szCs w:val="24"/>
              </w:rPr>
            </w:pPr>
            <w:r w:rsidRPr="00A63FFF">
              <w:rPr>
                <w:sz w:val="20"/>
                <w:szCs w:val="20"/>
              </w:rPr>
              <w:lastRenderedPageBreak/>
              <w:t>10</w:t>
            </w:r>
            <w:r>
              <w:rPr>
                <w:sz w:val="20"/>
                <w:szCs w:val="20"/>
              </w:rPr>
              <w:t xml:space="preserve">) </w:t>
            </w:r>
            <w:r w:rsidR="00D4348E">
              <w:rPr>
                <w:sz w:val="20"/>
                <w:szCs w:val="20"/>
              </w:rPr>
              <w:t>MI</w:t>
            </w:r>
            <w:r w:rsidRPr="00A63FFF">
              <w:rPr>
                <w:sz w:val="20"/>
                <w:szCs w:val="20"/>
              </w:rPr>
              <w:t xml:space="preserve"> klīniskās izpētes grozījumu atļaujas saņemšanai iesniegtās dokumentācijas ekspertīze</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6</w:t>
            </w:r>
          </w:p>
        </w:tc>
        <w:tc>
          <w:tcPr>
            <w:tcW w:w="709" w:type="dxa"/>
            <w:vAlign w:val="center"/>
          </w:tcPr>
          <w:p w:rsidR="00A467E4" w:rsidRPr="00A85A3F" w:rsidRDefault="00A467E4" w:rsidP="00895AC0">
            <w:pPr>
              <w:pStyle w:val="ListParagraph"/>
              <w:spacing w:after="0" w:line="240" w:lineRule="auto"/>
              <w:ind w:left="0"/>
              <w:jc w:val="center"/>
              <w:rPr>
                <w:sz w:val="20"/>
                <w:szCs w:val="20"/>
              </w:rPr>
            </w:pPr>
            <w:r w:rsidRPr="00A85A3F">
              <w:rPr>
                <w:sz w:val="20"/>
                <w:szCs w:val="20"/>
              </w:rPr>
              <w:t>14</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c>
          <w:tcPr>
            <w:tcW w:w="708"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10</w:t>
            </w:r>
          </w:p>
        </w:tc>
      </w:tr>
      <w:tr w:rsidR="00A467E4" w:rsidTr="00005167">
        <w:tc>
          <w:tcPr>
            <w:tcW w:w="6238" w:type="dxa"/>
          </w:tcPr>
          <w:p w:rsidR="00A467E4" w:rsidRPr="00A63FFF" w:rsidRDefault="00A467E4" w:rsidP="00D4348E">
            <w:pPr>
              <w:pStyle w:val="ListParagraph"/>
              <w:spacing w:after="0" w:line="240" w:lineRule="auto"/>
              <w:ind w:left="0"/>
              <w:rPr>
                <w:b/>
                <w:sz w:val="24"/>
                <w:szCs w:val="24"/>
              </w:rPr>
            </w:pPr>
            <w:r w:rsidRPr="00A63FFF">
              <w:rPr>
                <w:sz w:val="20"/>
                <w:szCs w:val="20"/>
              </w:rPr>
              <w:t>11</w:t>
            </w:r>
            <w:r>
              <w:rPr>
                <w:sz w:val="20"/>
                <w:szCs w:val="20"/>
              </w:rPr>
              <w:t>) i</w:t>
            </w:r>
            <w:r w:rsidRPr="00A63FFF">
              <w:rPr>
                <w:sz w:val="20"/>
                <w:szCs w:val="20"/>
              </w:rPr>
              <w:t xml:space="preserve">esniegumi veikt izmaiņas iepriekš izdotās </w:t>
            </w:r>
            <w:r w:rsidR="00D4348E">
              <w:rPr>
                <w:sz w:val="20"/>
                <w:szCs w:val="20"/>
              </w:rPr>
              <w:t>MI</w:t>
            </w:r>
            <w:r w:rsidRPr="00A63FFF">
              <w:rPr>
                <w:sz w:val="20"/>
                <w:szCs w:val="20"/>
              </w:rPr>
              <w:t xml:space="preserve"> reģistrācijas apliecībās</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2</w:t>
            </w:r>
          </w:p>
        </w:tc>
        <w:tc>
          <w:tcPr>
            <w:tcW w:w="709" w:type="dxa"/>
            <w:vAlign w:val="center"/>
          </w:tcPr>
          <w:p w:rsidR="00A467E4" w:rsidRPr="00A85A3F" w:rsidRDefault="00A467E4" w:rsidP="00895AC0">
            <w:pPr>
              <w:pStyle w:val="ListParagraph"/>
              <w:spacing w:after="0" w:line="240" w:lineRule="auto"/>
              <w:ind w:left="0"/>
              <w:jc w:val="center"/>
              <w:rPr>
                <w:sz w:val="20"/>
                <w:szCs w:val="20"/>
              </w:rPr>
            </w:pPr>
            <w:r w:rsidRPr="00A85A3F">
              <w:rPr>
                <w:sz w:val="20"/>
                <w:szCs w:val="20"/>
              </w:rPr>
              <w:t>0</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w:t>
            </w:r>
          </w:p>
        </w:tc>
        <w:tc>
          <w:tcPr>
            <w:tcW w:w="709"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w:t>
            </w:r>
          </w:p>
        </w:tc>
        <w:tc>
          <w:tcPr>
            <w:tcW w:w="708" w:type="dxa"/>
            <w:vAlign w:val="center"/>
          </w:tcPr>
          <w:p w:rsidR="00A467E4" w:rsidRPr="00895AC0" w:rsidRDefault="00A467E4" w:rsidP="00895AC0">
            <w:pPr>
              <w:pStyle w:val="ListParagraph"/>
              <w:spacing w:after="0" w:line="240" w:lineRule="auto"/>
              <w:ind w:left="0"/>
              <w:jc w:val="center"/>
              <w:rPr>
                <w:sz w:val="24"/>
                <w:szCs w:val="24"/>
              </w:rPr>
            </w:pPr>
            <w:r w:rsidRPr="00895AC0">
              <w:rPr>
                <w:sz w:val="20"/>
                <w:szCs w:val="20"/>
              </w:rPr>
              <w:t>1</w:t>
            </w:r>
          </w:p>
        </w:tc>
      </w:tr>
    </w:tbl>
    <w:p w:rsidR="00277417" w:rsidRDefault="00277417" w:rsidP="00277417">
      <w:pPr>
        <w:pStyle w:val="ListParagraph"/>
        <w:spacing w:after="0" w:line="240" w:lineRule="auto"/>
        <w:rPr>
          <w:b/>
          <w:sz w:val="24"/>
          <w:szCs w:val="24"/>
        </w:rPr>
      </w:pPr>
    </w:p>
    <w:p w:rsidR="00EE517A" w:rsidRPr="00DC2B65" w:rsidRDefault="00EE517A" w:rsidP="00DC2B65">
      <w:pPr>
        <w:pStyle w:val="ListParagraph"/>
        <w:numPr>
          <w:ilvl w:val="2"/>
          <w:numId w:val="2"/>
        </w:numPr>
        <w:spacing w:after="0" w:line="240" w:lineRule="auto"/>
        <w:ind w:hanging="436"/>
        <w:rPr>
          <w:b/>
          <w:sz w:val="24"/>
        </w:rPr>
      </w:pPr>
      <w:r w:rsidRPr="00DC2B65">
        <w:rPr>
          <w:b/>
          <w:sz w:val="24"/>
        </w:rPr>
        <w:t>Svarīgākie vidēja termiņa uzdevumi produktu virzienā</w:t>
      </w:r>
    </w:p>
    <w:p w:rsidR="00EE517A" w:rsidRPr="00C138F6" w:rsidRDefault="00EE517A" w:rsidP="00C138F6">
      <w:pPr>
        <w:spacing w:after="0" w:line="240" w:lineRule="auto"/>
      </w:pPr>
    </w:p>
    <w:p w:rsidR="0095358A" w:rsidRPr="001416FB" w:rsidRDefault="0095358A" w:rsidP="00C138F6">
      <w:pPr>
        <w:pStyle w:val="ListParagraph"/>
        <w:numPr>
          <w:ilvl w:val="0"/>
          <w:numId w:val="26"/>
        </w:numPr>
        <w:spacing w:after="0" w:line="240" w:lineRule="auto"/>
        <w:jc w:val="both"/>
        <w:rPr>
          <w:sz w:val="24"/>
          <w:szCs w:val="24"/>
        </w:rPr>
      </w:pPr>
      <w:r w:rsidRPr="001416FB">
        <w:rPr>
          <w:sz w:val="24"/>
          <w:szCs w:val="24"/>
        </w:rPr>
        <w:t>novērtēt un reģistrēt zāles, veikt zāļu kvalitātes ekspertīzi, veidot un aktualizēt Latvijas zāļu reģistru;</w:t>
      </w:r>
    </w:p>
    <w:p w:rsidR="0095358A" w:rsidRPr="001416FB" w:rsidRDefault="0095358A" w:rsidP="00C138F6">
      <w:pPr>
        <w:pStyle w:val="ListParagraph"/>
        <w:numPr>
          <w:ilvl w:val="0"/>
          <w:numId w:val="26"/>
        </w:numPr>
        <w:spacing w:after="0" w:line="240" w:lineRule="auto"/>
        <w:jc w:val="both"/>
        <w:rPr>
          <w:color w:val="000000"/>
          <w:sz w:val="24"/>
          <w:szCs w:val="24"/>
        </w:rPr>
      </w:pPr>
      <w:r w:rsidRPr="001416FB">
        <w:rPr>
          <w:color w:val="000000"/>
          <w:sz w:val="24"/>
          <w:szCs w:val="24"/>
        </w:rPr>
        <w:t>veikt farmakovigilanci;</w:t>
      </w:r>
    </w:p>
    <w:p w:rsidR="0095358A" w:rsidRPr="001416FB" w:rsidRDefault="0095358A" w:rsidP="00C138F6">
      <w:pPr>
        <w:pStyle w:val="ListParagraph"/>
        <w:numPr>
          <w:ilvl w:val="0"/>
          <w:numId w:val="26"/>
        </w:numPr>
        <w:spacing w:after="0" w:line="240" w:lineRule="auto"/>
        <w:jc w:val="both"/>
        <w:rPr>
          <w:sz w:val="24"/>
          <w:szCs w:val="24"/>
        </w:rPr>
      </w:pPr>
      <w:r w:rsidRPr="001416FB">
        <w:rPr>
          <w:sz w:val="24"/>
          <w:szCs w:val="24"/>
        </w:rPr>
        <w:t xml:space="preserve">izsniegt atļaujas zāļu klīnisko pētījumu veikšanai un vērtēt zāļu klīniskās izpētes atbilstību labas klīniskās prakses prasībām, kā arī </w:t>
      </w:r>
      <w:r w:rsidRPr="001416FB">
        <w:rPr>
          <w:color w:val="000000"/>
          <w:sz w:val="24"/>
          <w:szCs w:val="24"/>
        </w:rPr>
        <w:t>vērtēt pieteiktos zāļu lietošanas novērojumus</w:t>
      </w:r>
      <w:r w:rsidRPr="001416FB">
        <w:rPr>
          <w:sz w:val="24"/>
          <w:szCs w:val="24"/>
        </w:rPr>
        <w:t>;</w:t>
      </w:r>
    </w:p>
    <w:p w:rsidR="0095358A" w:rsidRPr="001416FB" w:rsidRDefault="0095358A" w:rsidP="00C138F6">
      <w:pPr>
        <w:pStyle w:val="ListParagraph"/>
        <w:numPr>
          <w:ilvl w:val="0"/>
          <w:numId w:val="26"/>
        </w:numPr>
        <w:spacing w:after="0" w:line="240" w:lineRule="auto"/>
        <w:jc w:val="both"/>
        <w:rPr>
          <w:sz w:val="24"/>
          <w:szCs w:val="24"/>
        </w:rPr>
      </w:pPr>
      <w:r w:rsidRPr="001416FB">
        <w:rPr>
          <w:sz w:val="24"/>
          <w:szCs w:val="24"/>
        </w:rPr>
        <w:t xml:space="preserve">izsniegt zāļu ievešanas, izvešanas, tranzīta, izplatīšanas, iegādes (savas darbības nodrošināšanai) atļaujas un atļaujas Latvijā kontrolējamo narkotisko vielu, psihotropo vielu un prekursoru sarakstos iekļauto augu, vielu un zāļu izmantošanai medicīniskiem un veterinārmedicīniskiem zinātniskiem pētījumiem, fizikālo un ķīmisko īpašību noteikšanai </w:t>
      </w:r>
      <w:r w:rsidR="006951C0" w:rsidRPr="001416FB">
        <w:rPr>
          <w:sz w:val="24"/>
          <w:szCs w:val="24"/>
        </w:rPr>
        <w:t>vai</w:t>
      </w:r>
      <w:r w:rsidRPr="001416FB">
        <w:rPr>
          <w:sz w:val="24"/>
          <w:szCs w:val="24"/>
        </w:rPr>
        <w:t xml:space="preserve"> apmācībai;</w:t>
      </w:r>
    </w:p>
    <w:p w:rsidR="0095358A" w:rsidRPr="001416FB" w:rsidRDefault="0095358A" w:rsidP="00C138F6">
      <w:pPr>
        <w:pStyle w:val="ListParagraph"/>
        <w:numPr>
          <w:ilvl w:val="0"/>
          <w:numId w:val="26"/>
        </w:numPr>
        <w:spacing w:after="0" w:line="240" w:lineRule="auto"/>
        <w:jc w:val="both"/>
        <w:rPr>
          <w:sz w:val="24"/>
          <w:szCs w:val="24"/>
        </w:rPr>
      </w:pPr>
      <w:r w:rsidRPr="001416FB">
        <w:rPr>
          <w:sz w:val="24"/>
          <w:szCs w:val="24"/>
        </w:rPr>
        <w:t>veikt Latvijā ražotu medicīnisko ierīču reģistrāciju, CE nemarķētu medicīnisko ierīču dokumentācijas ekspertīzi un izsniegt atļauj</w:t>
      </w:r>
      <w:r w:rsidR="00D70490" w:rsidRPr="001416FB">
        <w:rPr>
          <w:sz w:val="24"/>
          <w:szCs w:val="24"/>
        </w:rPr>
        <w:t>as to</w:t>
      </w:r>
      <w:r w:rsidRPr="001416FB">
        <w:rPr>
          <w:sz w:val="24"/>
          <w:szCs w:val="24"/>
        </w:rPr>
        <w:t xml:space="preserve"> laišanai apgrozībā, veikt </w:t>
      </w:r>
      <w:r w:rsidR="00D70490" w:rsidRPr="001416FB">
        <w:rPr>
          <w:sz w:val="24"/>
          <w:szCs w:val="24"/>
        </w:rPr>
        <w:t>to</w:t>
      </w:r>
      <w:r w:rsidRPr="001416FB">
        <w:rPr>
          <w:sz w:val="24"/>
          <w:szCs w:val="24"/>
        </w:rPr>
        <w:t xml:space="preserve"> vigilanci;</w:t>
      </w:r>
    </w:p>
    <w:p w:rsidR="0095358A" w:rsidRDefault="0095358A" w:rsidP="00C138F6">
      <w:pPr>
        <w:pStyle w:val="ListParagraph"/>
        <w:numPr>
          <w:ilvl w:val="0"/>
          <w:numId w:val="26"/>
        </w:numPr>
        <w:spacing w:after="0" w:line="240" w:lineRule="auto"/>
        <w:jc w:val="both"/>
        <w:rPr>
          <w:sz w:val="24"/>
          <w:szCs w:val="24"/>
        </w:rPr>
      </w:pPr>
      <w:r w:rsidRPr="001416FB">
        <w:rPr>
          <w:sz w:val="24"/>
          <w:szCs w:val="24"/>
        </w:rPr>
        <w:t>vērtēt medicīnisko ierīču klīniskās izpētes dokumentācijas atbilstību normatīvo aktu prasībām.</w:t>
      </w:r>
    </w:p>
    <w:p w:rsidR="00B36BCE" w:rsidRDefault="00B36BCE" w:rsidP="00B36BCE">
      <w:pPr>
        <w:pStyle w:val="ListParagraph"/>
        <w:spacing w:after="0" w:line="240" w:lineRule="auto"/>
        <w:rPr>
          <w:b/>
          <w:sz w:val="24"/>
          <w:szCs w:val="24"/>
        </w:rPr>
      </w:pPr>
    </w:p>
    <w:p w:rsidR="00B36BCE" w:rsidRPr="00DC2B65" w:rsidRDefault="00B36BCE" w:rsidP="00DC2B65">
      <w:pPr>
        <w:pStyle w:val="ListParagraph"/>
        <w:numPr>
          <w:ilvl w:val="2"/>
          <w:numId w:val="2"/>
        </w:numPr>
        <w:spacing w:after="0" w:line="240" w:lineRule="auto"/>
        <w:ind w:hanging="436"/>
        <w:rPr>
          <w:b/>
          <w:sz w:val="24"/>
        </w:rPr>
      </w:pPr>
      <w:r w:rsidRPr="00DC2B65">
        <w:rPr>
          <w:b/>
          <w:sz w:val="24"/>
        </w:rPr>
        <w:t>Darbības virziena īstenošanas resursi</w:t>
      </w:r>
    </w:p>
    <w:p w:rsidR="00B36BCE" w:rsidRDefault="00B36BCE" w:rsidP="00B36BCE">
      <w:pPr>
        <w:pStyle w:val="ListParagraph"/>
        <w:spacing w:after="0" w:line="240" w:lineRule="auto"/>
        <w:rPr>
          <w:b/>
          <w:sz w:val="24"/>
          <w:szCs w:val="24"/>
        </w:rPr>
      </w:pPr>
    </w:p>
    <w:p w:rsidR="00895AC0" w:rsidRDefault="00414AE6" w:rsidP="00895AC0">
      <w:pPr>
        <w:pStyle w:val="ListParagraph"/>
        <w:spacing w:after="0" w:line="240" w:lineRule="auto"/>
        <w:ind w:left="360"/>
        <w:rPr>
          <w:sz w:val="24"/>
          <w:szCs w:val="24"/>
        </w:rPr>
      </w:pPr>
      <w:r>
        <w:rPr>
          <w:sz w:val="24"/>
          <w:szCs w:val="24"/>
        </w:rPr>
        <w:t>Maksas pakalpojumu ieņēmumi, atbilstoši Cenrādim, un budžeta dotācijas konkrētu uzdevumu īstenošanai.</w:t>
      </w:r>
    </w:p>
    <w:p w:rsidR="00895AC0" w:rsidRDefault="00895AC0" w:rsidP="00895AC0">
      <w:pPr>
        <w:pStyle w:val="ListParagraph"/>
        <w:spacing w:after="0" w:line="240" w:lineRule="auto"/>
        <w:ind w:left="360"/>
        <w:rPr>
          <w:sz w:val="24"/>
          <w:szCs w:val="24"/>
        </w:rPr>
      </w:pPr>
    </w:p>
    <w:p w:rsidR="00DC2B65" w:rsidRDefault="0095358A" w:rsidP="00DC2B65">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6" w:name="_Toc348003210"/>
      <w:r w:rsidRPr="000F0B53">
        <w:rPr>
          <w:rFonts w:ascii="Times New Roman" w:hAnsi="Times New Roman"/>
          <w:i w:val="0"/>
          <w:sz w:val="24"/>
          <w:szCs w:val="24"/>
        </w:rPr>
        <w:t>Pakalpojumi, attiecinām</w:t>
      </w:r>
      <w:r w:rsidRPr="001416FB">
        <w:rPr>
          <w:rFonts w:ascii="Times New Roman" w:hAnsi="Times New Roman"/>
          <w:i w:val="0"/>
          <w:sz w:val="24"/>
          <w:szCs w:val="24"/>
        </w:rPr>
        <w:t>i</w:t>
      </w:r>
      <w:r w:rsidR="006B0259">
        <w:rPr>
          <w:rFonts w:ascii="Times New Roman" w:hAnsi="Times New Roman"/>
          <w:i w:val="0"/>
          <w:sz w:val="24"/>
          <w:szCs w:val="24"/>
        </w:rPr>
        <w:t>e</w:t>
      </w:r>
      <w:r w:rsidRPr="001416FB">
        <w:rPr>
          <w:rFonts w:ascii="Times New Roman" w:hAnsi="Times New Roman"/>
          <w:i w:val="0"/>
          <w:sz w:val="24"/>
          <w:szCs w:val="24"/>
        </w:rPr>
        <w:t xml:space="preserve"> uz </w:t>
      </w:r>
      <w:r w:rsidRPr="00DC2B65">
        <w:rPr>
          <w:rFonts w:ascii="Times New Roman" w:hAnsi="Times New Roman"/>
          <w:i w:val="0"/>
          <w:sz w:val="24"/>
          <w:szCs w:val="24"/>
          <w:u w:val="single"/>
        </w:rPr>
        <w:t>komersantu virzienu</w:t>
      </w:r>
      <w:bookmarkEnd w:id="6"/>
    </w:p>
    <w:p w:rsidR="00DC2B65" w:rsidRPr="00DC2B65" w:rsidRDefault="00DC2B65" w:rsidP="00DC2B65">
      <w:pPr>
        <w:spacing w:after="0" w:line="240" w:lineRule="auto"/>
      </w:pPr>
    </w:p>
    <w:p w:rsidR="00277417" w:rsidRPr="00DC2B65" w:rsidRDefault="00277417" w:rsidP="00DC2B65">
      <w:pPr>
        <w:pStyle w:val="ListParagraph"/>
        <w:numPr>
          <w:ilvl w:val="2"/>
          <w:numId w:val="2"/>
        </w:numPr>
        <w:spacing w:after="0" w:line="240" w:lineRule="auto"/>
        <w:ind w:hanging="436"/>
        <w:rPr>
          <w:b/>
          <w:sz w:val="24"/>
        </w:rPr>
      </w:pPr>
      <w:r w:rsidRPr="006B0259">
        <w:rPr>
          <w:b/>
          <w:sz w:val="24"/>
        </w:rPr>
        <w:t>Esošās situācijas raksturoju</w:t>
      </w:r>
      <w:r w:rsidRPr="00DC2B65">
        <w:rPr>
          <w:b/>
          <w:sz w:val="24"/>
        </w:rPr>
        <w:t>ms</w:t>
      </w:r>
    </w:p>
    <w:p w:rsidR="00277417" w:rsidRPr="00DC2B65" w:rsidRDefault="00277417" w:rsidP="00942276">
      <w:pPr>
        <w:spacing w:after="0" w:line="240" w:lineRule="auto"/>
        <w:rPr>
          <w:sz w:val="24"/>
          <w:szCs w:val="24"/>
        </w:rPr>
      </w:pPr>
    </w:p>
    <w:p w:rsidR="00CE67A0" w:rsidRDefault="00CE67A0" w:rsidP="00277417">
      <w:pPr>
        <w:spacing w:after="0" w:line="240" w:lineRule="auto"/>
        <w:jc w:val="both"/>
        <w:rPr>
          <w:sz w:val="24"/>
          <w:szCs w:val="24"/>
        </w:rPr>
      </w:pPr>
      <w:r w:rsidRPr="00DC2B65">
        <w:rPr>
          <w:sz w:val="24"/>
          <w:szCs w:val="24"/>
        </w:rPr>
        <w:t>Aģentūras uzdevu</w:t>
      </w:r>
      <w:r>
        <w:rPr>
          <w:sz w:val="24"/>
          <w:szCs w:val="24"/>
        </w:rPr>
        <w:t xml:space="preserve">mos ieļautās </w:t>
      </w:r>
      <w:r w:rsidR="008E52A2">
        <w:rPr>
          <w:sz w:val="24"/>
          <w:szCs w:val="24"/>
        </w:rPr>
        <w:t xml:space="preserve">funkcijas ietver licencēšanu farmācijas un citiem veselības aprūpes nozares uzņēmējiem – nacionājajiem un ārvalstu, ar to saistīto atbilstības novērtēšanu un daudzus citus pakalpojumus. </w:t>
      </w:r>
    </w:p>
    <w:p w:rsidR="00CE67A0" w:rsidRDefault="00CE67A0" w:rsidP="00277417">
      <w:pPr>
        <w:spacing w:after="0" w:line="240" w:lineRule="auto"/>
        <w:jc w:val="both"/>
        <w:rPr>
          <w:sz w:val="24"/>
          <w:szCs w:val="24"/>
        </w:rPr>
      </w:pPr>
    </w:p>
    <w:p w:rsidR="00277417" w:rsidRPr="00942276" w:rsidRDefault="00942276" w:rsidP="00277417">
      <w:pPr>
        <w:spacing w:after="0" w:line="240" w:lineRule="auto"/>
        <w:jc w:val="both"/>
        <w:rPr>
          <w:sz w:val="24"/>
          <w:szCs w:val="24"/>
        </w:rPr>
      </w:pPr>
      <w:r>
        <w:rPr>
          <w:sz w:val="24"/>
          <w:szCs w:val="24"/>
        </w:rPr>
        <w:t>Nozares uzņēmēju biznesa intereses mēdz būt pretrunā ar labai praksei atbilstošu sabiedrības veselības aprūpi (pamatojuma piemēru ar atsauci skatīt pie Aģentūras prioritātēm). Aģentūrai jāsniedz</w:t>
      </w:r>
      <w:r w:rsidR="00D03DF7">
        <w:rPr>
          <w:sz w:val="24"/>
          <w:szCs w:val="24"/>
        </w:rPr>
        <w:t xml:space="preserve"> daudzveidīgus</w:t>
      </w:r>
      <w:r>
        <w:rPr>
          <w:sz w:val="24"/>
          <w:szCs w:val="24"/>
        </w:rPr>
        <w:t xml:space="preserve"> augsti kvalificētus pakalpojumus</w:t>
      </w:r>
      <w:r w:rsidR="00D03DF7">
        <w:rPr>
          <w:sz w:val="24"/>
          <w:szCs w:val="24"/>
        </w:rPr>
        <w:t xml:space="preserve"> nacionālajiem un citiem</w:t>
      </w:r>
      <w:r>
        <w:rPr>
          <w:sz w:val="24"/>
          <w:szCs w:val="24"/>
        </w:rPr>
        <w:t xml:space="preserve"> komersantiem, </w:t>
      </w:r>
      <w:r w:rsidR="00D03DF7">
        <w:rPr>
          <w:sz w:val="24"/>
          <w:szCs w:val="24"/>
        </w:rPr>
        <w:t xml:space="preserve">vienlīdzīgi </w:t>
      </w:r>
      <w:r>
        <w:rPr>
          <w:sz w:val="24"/>
          <w:szCs w:val="24"/>
        </w:rPr>
        <w:t xml:space="preserve">rūpējoties par to </w:t>
      </w:r>
      <w:r w:rsidR="007C4B2E">
        <w:rPr>
          <w:sz w:val="24"/>
          <w:szCs w:val="24"/>
        </w:rPr>
        <w:t>vēlmju īsteno</w:t>
      </w:r>
      <w:r w:rsidR="00D03DF7">
        <w:rPr>
          <w:sz w:val="24"/>
          <w:szCs w:val="24"/>
        </w:rPr>
        <w:t>šanu un</w:t>
      </w:r>
      <w:r w:rsidR="007C4B2E">
        <w:rPr>
          <w:sz w:val="24"/>
          <w:szCs w:val="24"/>
        </w:rPr>
        <w:t xml:space="preserve"> saglabājot sabiedrības veselības aprūpes intereses visaugstākajā līmenī.</w:t>
      </w:r>
      <w:r>
        <w:rPr>
          <w:sz w:val="24"/>
          <w:szCs w:val="24"/>
        </w:rPr>
        <w:t xml:space="preserve"> </w:t>
      </w:r>
    </w:p>
    <w:p w:rsidR="00277417" w:rsidRDefault="00277417" w:rsidP="00277417">
      <w:pPr>
        <w:spacing w:after="0" w:line="240" w:lineRule="auto"/>
        <w:jc w:val="both"/>
        <w:rPr>
          <w:sz w:val="24"/>
          <w:szCs w:val="24"/>
        </w:rPr>
      </w:pPr>
    </w:p>
    <w:p w:rsidR="00277417" w:rsidRPr="00DC2B65" w:rsidRDefault="00277417" w:rsidP="00DC2B65">
      <w:pPr>
        <w:pStyle w:val="ListParagraph"/>
        <w:numPr>
          <w:ilvl w:val="2"/>
          <w:numId w:val="2"/>
        </w:numPr>
        <w:spacing w:after="0" w:line="240" w:lineRule="auto"/>
        <w:ind w:hanging="436"/>
        <w:rPr>
          <w:b/>
          <w:sz w:val="24"/>
        </w:rPr>
      </w:pPr>
      <w:r w:rsidRPr="00DC2B65">
        <w:rPr>
          <w:b/>
          <w:sz w:val="24"/>
        </w:rPr>
        <w:t>Komersantu virziena mērķis</w:t>
      </w:r>
    </w:p>
    <w:p w:rsidR="00277417" w:rsidRDefault="00277417" w:rsidP="00277417">
      <w:pPr>
        <w:spacing w:after="0" w:line="240" w:lineRule="auto"/>
        <w:jc w:val="both"/>
        <w:rPr>
          <w:sz w:val="24"/>
          <w:szCs w:val="24"/>
        </w:rPr>
      </w:pPr>
    </w:p>
    <w:p w:rsidR="00B36BCE" w:rsidRDefault="00B36BCE" w:rsidP="00B36BCE">
      <w:pPr>
        <w:pStyle w:val="ListParagraph"/>
        <w:numPr>
          <w:ilvl w:val="0"/>
          <w:numId w:val="26"/>
        </w:numPr>
        <w:spacing w:after="0" w:line="240" w:lineRule="auto"/>
        <w:jc w:val="both"/>
        <w:rPr>
          <w:sz w:val="24"/>
          <w:szCs w:val="24"/>
        </w:rPr>
      </w:pPr>
      <w:r w:rsidRPr="001416FB">
        <w:rPr>
          <w:sz w:val="24"/>
          <w:szCs w:val="24"/>
        </w:rPr>
        <w:t>nodrošinā</w:t>
      </w:r>
      <w:r w:rsidR="007A1B38">
        <w:rPr>
          <w:sz w:val="24"/>
          <w:szCs w:val="24"/>
        </w:rPr>
        <w:t>t</w:t>
      </w:r>
      <w:r w:rsidRPr="001416FB">
        <w:rPr>
          <w:sz w:val="24"/>
          <w:szCs w:val="24"/>
        </w:rPr>
        <w:t xml:space="preserve"> kvalitatīvus esošos pakalpojumus un atbilstoši paredzamām likumdošanas izmaiņām </w:t>
      </w:r>
      <w:r w:rsidR="00C53EC2" w:rsidRPr="001416FB">
        <w:rPr>
          <w:sz w:val="24"/>
          <w:szCs w:val="24"/>
        </w:rPr>
        <w:t>attīstī</w:t>
      </w:r>
      <w:r w:rsidR="00C53EC2">
        <w:rPr>
          <w:sz w:val="24"/>
          <w:szCs w:val="24"/>
        </w:rPr>
        <w:t>t</w:t>
      </w:r>
      <w:r w:rsidR="00C53EC2" w:rsidRPr="001416FB">
        <w:rPr>
          <w:sz w:val="24"/>
          <w:szCs w:val="24"/>
        </w:rPr>
        <w:t xml:space="preserve"> </w:t>
      </w:r>
      <w:r w:rsidRPr="001416FB">
        <w:rPr>
          <w:sz w:val="24"/>
          <w:szCs w:val="24"/>
        </w:rPr>
        <w:t>jaunus;</w:t>
      </w:r>
    </w:p>
    <w:p w:rsidR="001F3830" w:rsidRDefault="00D76FD3" w:rsidP="00B36BCE">
      <w:pPr>
        <w:pStyle w:val="ListParagraph"/>
        <w:numPr>
          <w:ilvl w:val="0"/>
          <w:numId w:val="26"/>
        </w:numPr>
        <w:spacing w:after="0" w:line="240" w:lineRule="auto"/>
        <w:jc w:val="both"/>
        <w:rPr>
          <w:sz w:val="24"/>
          <w:szCs w:val="24"/>
        </w:rPr>
      </w:pPr>
      <w:r>
        <w:rPr>
          <w:sz w:val="24"/>
          <w:szCs w:val="24"/>
        </w:rPr>
        <w:t>administratīvā sloga mazināšana un klientorientēta apkalpošana;</w:t>
      </w:r>
    </w:p>
    <w:p w:rsidR="00B36BCE" w:rsidRPr="001416FB" w:rsidRDefault="00B36BCE" w:rsidP="00B36BCE">
      <w:pPr>
        <w:pStyle w:val="ListParagraph"/>
        <w:numPr>
          <w:ilvl w:val="0"/>
          <w:numId w:val="26"/>
        </w:numPr>
        <w:spacing w:after="0" w:line="240" w:lineRule="auto"/>
        <w:jc w:val="both"/>
        <w:rPr>
          <w:sz w:val="24"/>
          <w:szCs w:val="24"/>
        </w:rPr>
      </w:pPr>
      <w:r w:rsidRPr="001416FB">
        <w:rPr>
          <w:sz w:val="24"/>
          <w:szCs w:val="24"/>
        </w:rPr>
        <w:t xml:space="preserve">pastāvīgi </w:t>
      </w:r>
      <w:r w:rsidR="00C53EC2" w:rsidRPr="001416FB">
        <w:rPr>
          <w:sz w:val="24"/>
          <w:szCs w:val="24"/>
        </w:rPr>
        <w:t>paaugstinā</w:t>
      </w:r>
      <w:r w:rsidR="00C53EC2">
        <w:rPr>
          <w:sz w:val="24"/>
          <w:szCs w:val="24"/>
        </w:rPr>
        <w:t>t</w:t>
      </w:r>
      <w:r w:rsidR="00C53EC2" w:rsidRPr="001416FB">
        <w:rPr>
          <w:sz w:val="24"/>
          <w:szCs w:val="24"/>
        </w:rPr>
        <w:t xml:space="preserve"> </w:t>
      </w:r>
      <w:r w:rsidRPr="001416FB">
        <w:rPr>
          <w:sz w:val="24"/>
          <w:szCs w:val="24"/>
        </w:rPr>
        <w:t>ekspertu</w:t>
      </w:r>
      <w:r w:rsidR="00D76FD3">
        <w:rPr>
          <w:sz w:val="24"/>
          <w:szCs w:val="24"/>
        </w:rPr>
        <w:t xml:space="preserve"> un visa Aģentūras personāla</w:t>
      </w:r>
      <w:r w:rsidRPr="001416FB">
        <w:rPr>
          <w:sz w:val="24"/>
          <w:szCs w:val="24"/>
        </w:rPr>
        <w:t xml:space="preserve"> </w:t>
      </w:r>
      <w:r w:rsidR="002F63CF">
        <w:rPr>
          <w:sz w:val="24"/>
          <w:szCs w:val="24"/>
        </w:rPr>
        <w:t xml:space="preserve"> </w:t>
      </w:r>
      <w:r w:rsidR="00D76FD3">
        <w:rPr>
          <w:sz w:val="24"/>
          <w:szCs w:val="24"/>
        </w:rPr>
        <w:t>profesionalitāti</w:t>
      </w:r>
      <w:r w:rsidRPr="001416FB">
        <w:rPr>
          <w:sz w:val="24"/>
          <w:szCs w:val="24"/>
        </w:rPr>
        <w:t>;</w:t>
      </w:r>
    </w:p>
    <w:p w:rsidR="00B36BCE" w:rsidRPr="001416FB" w:rsidRDefault="00C53EC2" w:rsidP="00B36BCE">
      <w:pPr>
        <w:pStyle w:val="ListParagraph"/>
        <w:numPr>
          <w:ilvl w:val="0"/>
          <w:numId w:val="26"/>
        </w:numPr>
        <w:spacing w:after="0" w:line="240" w:lineRule="auto"/>
        <w:jc w:val="both"/>
        <w:rPr>
          <w:sz w:val="24"/>
          <w:szCs w:val="24"/>
        </w:rPr>
      </w:pPr>
      <w:r w:rsidRPr="001416FB">
        <w:rPr>
          <w:sz w:val="24"/>
          <w:szCs w:val="24"/>
        </w:rPr>
        <w:t>veido</w:t>
      </w:r>
      <w:r>
        <w:rPr>
          <w:sz w:val="24"/>
          <w:szCs w:val="24"/>
        </w:rPr>
        <w:t>t</w:t>
      </w:r>
      <w:r w:rsidRPr="001416FB">
        <w:rPr>
          <w:sz w:val="24"/>
          <w:szCs w:val="24"/>
        </w:rPr>
        <w:t xml:space="preserve"> </w:t>
      </w:r>
      <w:r w:rsidR="00B36BCE" w:rsidRPr="001416FB">
        <w:rPr>
          <w:sz w:val="24"/>
          <w:szCs w:val="24"/>
        </w:rPr>
        <w:t>radošu sadarbību ar ārštata ekspertiem no zinātniskām institūcijām;</w:t>
      </w:r>
    </w:p>
    <w:p w:rsidR="00B36BCE" w:rsidRPr="001416FB" w:rsidRDefault="00B36BCE" w:rsidP="00B36BCE">
      <w:pPr>
        <w:pStyle w:val="ListParagraph"/>
        <w:numPr>
          <w:ilvl w:val="0"/>
          <w:numId w:val="26"/>
        </w:numPr>
        <w:spacing w:after="0" w:line="240" w:lineRule="auto"/>
        <w:jc w:val="both"/>
        <w:rPr>
          <w:sz w:val="24"/>
          <w:szCs w:val="24"/>
        </w:rPr>
      </w:pPr>
      <w:r>
        <w:rPr>
          <w:sz w:val="24"/>
          <w:szCs w:val="24"/>
        </w:rPr>
        <w:t xml:space="preserve">uzturēt </w:t>
      </w:r>
      <w:r w:rsidR="00DC2B65">
        <w:rPr>
          <w:sz w:val="24"/>
          <w:szCs w:val="24"/>
        </w:rPr>
        <w:t xml:space="preserve">integrēto pārvaldības sistēmu </w:t>
      </w:r>
      <w:r w:rsidRPr="001416FB">
        <w:rPr>
          <w:sz w:val="24"/>
          <w:szCs w:val="24"/>
        </w:rPr>
        <w:t>atbilstoši ISO 9001:2008, ISO/IEC 27001:2005;</w:t>
      </w:r>
    </w:p>
    <w:p w:rsidR="00B93ECA" w:rsidRPr="001416FB" w:rsidRDefault="00C53EC2" w:rsidP="00B93ECA">
      <w:pPr>
        <w:pStyle w:val="ListParagraph"/>
        <w:numPr>
          <w:ilvl w:val="0"/>
          <w:numId w:val="26"/>
        </w:numPr>
        <w:spacing w:after="0" w:line="240" w:lineRule="auto"/>
        <w:jc w:val="both"/>
        <w:rPr>
          <w:sz w:val="24"/>
          <w:szCs w:val="24"/>
        </w:rPr>
      </w:pPr>
      <w:r w:rsidRPr="001416FB">
        <w:rPr>
          <w:sz w:val="24"/>
          <w:szCs w:val="24"/>
        </w:rPr>
        <w:t>nodrošinā</w:t>
      </w:r>
      <w:r>
        <w:rPr>
          <w:sz w:val="24"/>
          <w:szCs w:val="24"/>
        </w:rPr>
        <w:t>t</w:t>
      </w:r>
      <w:r w:rsidRPr="001416FB">
        <w:rPr>
          <w:sz w:val="24"/>
          <w:szCs w:val="24"/>
        </w:rPr>
        <w:t xml:space="preserve"> jaun</w:t>
      </w:r>
      <w:r>
        <w:rPr>
          <w:sz w:val="24"/>
          <w:szCs w:val="24"/>
        </w:rPr>
        <w:t>o</w:t>
      </w:r>
      <w:r w:rsidRPr="001416FB">
        <w:rPr>
          <w:sz w:val="24"/>
          <w:szCs w:val="24"/>
        </w:rPr>
        <w:t xml:space="preserve"> </w:t>
      </w:r>
      <w:r w:rsidR="00B93ECA" w:rsidRPr="001416FB">
        <w:rPr>
          <w:sz w:val="24"/>
          <w:szCs w:val="24"/>
        </w:rPr>
        <w:t>farmakovigances normatīvo aktu īstenošanu;</w:t>
      </w:r>
    </w:p>
    <w:p w:rsidR="00B93ECA" w:rsidRDefault="00C53EC2" w:rsidP="00B93ECA">
      <w:pPr>
        <w:pStyle w:val="ListParagraph"/>
        <w:numPr>
          <w:ilvl w:val="0"/>
          <w:numId w:val="26"/>
        </w:numPr>
        <w:spacing w:after="0" w:line="240" w:lineRule="auto"/>
        <w:jc w:val="both"/>
        <w:rPr>
          <w:sz w:val="24"/>
          <w:szCs w:val="24"/>
        </w:rPr>
      </w:pPr>
      <w:r w:rsidRPr="001416FB">
        <w:rPr>
          <w:sz w:val="24"/>
          <w:szCs w:val="24"/>
        </w:rPr>
        <w:t>nostiprinā</w:t>
      </w:r>
      <w:r>
        <w:rPr>
          <w:sz w:val="24"/>
          <w:szCs w:val="24"/>
        </w:rPr>
        <w:t>t</w:t>
      </w:r>
      <w:r w:rsidRPr="001416FB">
        <w:rPr>
          <w:sz w:val="24"/>
          <w:szCs w:val="24"/>
        </w:rPr>
        <w:t xml:space="preserve"> </w:t>
      </w:r>
      <w:r w:rsidR="00B93ECA" w:rsidRPr="001416FB">
        <w:rPr>
          <w:sz w:val="24"/>
          <w:szCs w:val="24"/>
        </w:rPr>
        <w:t>uz pierādījumiem balstītu metodiku lēmumu pieņemšanas procedūrās;</w:t>
      </w:r>
    </w:p>
    <w:p w:rsidR="00C53EC2" w:rsidRPr="00C53EC2" w:rsidRDefault="00C53EC2" w:rsidP="00C53EC2">
      <w:pPr>
        <w:pStyle w:val="ListParagraph"/>
        <w:numPr>
          <w:ilvl w:val="0"/>
          <w:numId w:val="26"/>
        </w:numPr>
        <w:spacing w:after="0" w:line="240" w:lineRule="auto"/>
        <w:jc w:val="both"/>
        <w:rPr>
          <w:sz w:val="24"/>
          <w:szCs w:val="24"/>
        </w:rPr>
      </w:pPr>
      <w:r w:rsidRPr="001416FB">
        <w:rPr>
          <w:sz w:val="24"/>
          <w:szCs w:val="24"/>
        </w:rPr>
        <w:t>veicin</w:t>
      </w:r>
      <w:r>
        <w:rPr>
          <w:sz w:val="24"/>
          <w:szCs w:val="24"/>
        </w:rPr>
        <w:t>ā</w:t>
      </w:r>
      <w:r w:rsidRPr="001416FB">
        <w:rPr>
          <w:sz w:val="24"/>
          <w:szCs w:val="24"/>
        </w:rPr>
        <w:t>t nacionālo uzņēmēju eksportspēju</w:t>
      </w:r>
      <w:r>
        <w:rPr>
          <w:sz w:val="24"/>
          <w:szCs w:val="24"/>
        </w:rPr>
        <w:t>;</w:t>
      </w:r>
    </w:p>
    <w:p w:rsidR="00B93ECA" w:rsidRPr="00C53EC2" w:rsidRDefault="00C53EC2" w:rsidP="00C53EC2">
      <w:pPr>
        <w:pStyle w:val="ListParagraph"/>
        <w:numPr>
          <w:ilvl w:val="0"/>
          <w:numId w:val="26"/>
        </w:numPr>
        <w:spacing w:after="0" w:line="240" w:lineRule="auto"/>
        <w:jc w:val="both"/>
        <w:rPr>
          <w:sz w:val="24"/>
          <w:szCs w:val="24"/>
        </w:rPr>
      </w:pPr>
      <w:r w:rsidRPr="001416FB">
        <w:rPr>
          <w:sz w:val="24"/>
          <w:szCs w:val="24"/>
        </w:rPr>
        <w:lastRenderedPageBreak/>
        <w:t>turpinā</w:t>
      </w:r>
      <w:r>
        <w:rPr>
          <w:sz w:val="24"/>
          <w:szCs w:val="24"/>
        </w:rPr>
        <w:t>t</w:t>
      </w:r>
      <w:r w:rsidRPr="001416FB">
        <w:rPr>
          <w:sz w:val="24"/>
          <w:szCs w:val="24"/>
        </w:rPr>
        <w:t xml:space="preserve"> </w:t>
      </w:r>
      <w:r w:rsidR="00B93ECA" w:rsidRPr="001416FB">
        <w:rPr>
          <w:sz w:val="24"/>
          <w:szCs w:val="24"/>
        </w:rPr>
        <w:t xml:space="preserve">attīstīt un pilnveidot partnerību </w:t>
      </w:r>
      <w:r w:rsidR="00DF44CF">
        <w:rPr>
          <w:sz w:val="24"/>
          <w:szCs w:val="24"/>
        </w:rPr>
        <w:t xml:space="preserve">veselības apdraudējuma </w:t>
      </w:r>
      <w:r w:rsidR="00B93ECA" w:rsidRPr="001416FB">
        <w:rPr>
          <w:sz w:val="24"/>
          <w:szCs w:val="24"/>
        </w:rPr>
        <w:t>riska mazināšanai ar ražotājiem, reģistrācijas apliecības īpašniekiem, izplatītājiem, ārstu un nevalstisko organizāciju pārstāvjiem</w:t>
      </w:r>
      <w:r w:rsidR="00B93ECA" w:rsidRPr="00C53EC2">
        <w:rPr>
          <w:sz w:val="24"/>
          <w:szCs w:val="24"/>
        </w:rPr>
        <w:t>.</w:t>
      </w:r>
    </w:p>
    <w:p w:rsidR="00940669" w:rsidRPr="001416FB" w:rsidRDefault="00940669" w:rsidP="00B93ECA">
      <w:pPr>
        <w:pStyle w:val="ListParagraph"/>
        <w:spacing w:after="0" w:line="240" w:lineRule="auto"/>
        <w:ind w:left="644"/>
        <w:jc w:val="both"/>
        <w:rPr>
          <w:sz w:val="24"/>
          <w:szCs w:val="24"/>
        </w:rPr>
      </w:pPr>
    </w:p>
    <w:p w:rsidR="00B93ECA" w:rsidRPr="00C24C78" w:rsidRDefault="00B93ECA" w:rsidP="00C24C78">
      <w:pPr>
        <w:pStyle w:val="ListParagraph"/>
        <w:numPr>
          <w:ilvl w:val="2"/>
          <w:numId w:val="2"/>
        </w:numPr>
        <w:spacing w:after="0" w:line="240" w:lineRule="auto"/>
        <w:ind w:hanging="436"/>
        <w:rPr>
          <w:b/>
          <w:sz w:val="24"/>
        </w:rPr>
      </w:pPr>
      <w:r w:rsidRPr="00C24C78">
        <w:rPr>
          <w:b/>
          <w:sz w:val="24"/>
        </w:rPr>
        <w:t>Darbību rezultatīvie rādītāji komersantu virzienā</w:t>
      </w:r>
    </w:p>
    <w:p w:rsidR="003539ED" w:rsidRDefault="003539ED" w:rsidP="003539ED">
      <w:pPr>
        <w:pStyle w:val="ListParagraph"/>
        <w:spacing w:after="0" w:line="240" w:lineRule="auto"/>
        <w:rPr>
          <w:b/>
          <w:sz w:val="24"/>
          <w:szCs w:val="24"/>
        </w:rPr>
      </w:pPr>
    </w:p>
    <w:tbl>
      <w:tblPr>
        <w:tblStyle w:val="TableGrid"/>
        <w:tblW w:w="9782" w:type="dxa"/>
        <w:tblInd w:w="-34" w:type="dxa"/>
        <w:tblLayout w:type="fixed"/>
        <w:tblLook w:val="04A0"/>
      </w:tblPr>
      <w:tblGrid>
        <w:gridCol w:w="6238"/>
        <w:gridCol w:w="709"/>
        <w:gridCol w:w="709"/>
        <w:gridCol w:w="709"/>
        <w:gridCol w:w="709"/>
        <w:gridCol w:w="708"/>
      </w:tblGrid>
      <w:tr w:rsidR="006066E7" w:rsidTr="00005167">
        <w:tc>
          <w:tcPr>
            <w:tcW w:w="6238" w:type="dxa"/>
            <w:vMerge w:val="restart"/>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Darbības rezultāts, tā rezultatīvais rādītājs</w:t>
            </w:r>
          </w:p>
        </w:tc>
        <w:tc>
          <w:tcPr>
            <w:tcW w:w="3544" w:type="dxa"/>
            <w:gridSpan w:val="5"/>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Rezultatīvā rādītāja skaitliskās vērtības</w:t>
            </w:r>
          </w:p>
        </w:tc>
      </w:tr>
      <w:tr w:rsidR="006066E7" w:rsidTr="00005167">
        <w:tc>
          <w:tcPr>
            <w:tcW w:w="6238" w:type="dxa"/>
            <w:vMerge/>
            <w:vAlign w:val="center"/>
          </w:tcPr>
          <w:p w:rsidR="006066E7" w:rsidRPr="00A63FFF" w:rsidRDefault="006066E7" w:rsidP="006066E7">
            <w:pPr>
              <w:pStyle w:val="ListParagraph"/>
              <w:spacing w:after="0" w:line="240" w:lineRule="auto"/>
              <w:ind w:left="0"/>
              <w:jc w:val="center"/>
              <w:rPr>
                <w:sz w:val="24"/>
                <w:szCs w:val="24"/>
              </w:rPr>
            </w:pPr>
          </w:p>
        </w:tc>
        <w:tc>
          <w:tcPr>
            <w:tcW w:w="709" w:type="dxa"/>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2011. gadā</w:t>
            </w:r>
          </w:p>
        </w:tc>
        <w:tc>
          <w:tcPr>
            <w:tcW w:w="709" w:type="dxa"/>
            <w:vAlign w:val="center"/>
          </w:tcPr>
          <w:p w:rsidR="006066E7" w:rsidRPr="00A63FFF" w:rsidRDefault="006066E7" w:rsidP="006066E7">
            <w:pPr>
              <w:pStyle w:val="ListParagraph"/>
              <w:spacing w:after="0" w:line="240" w:lineRule="auto"/>
              <w:ind w:left="0"/>
              <w:jc w:val="center"/>
              <w:rPr>
                <w:sz w:val="20"/>
                <w:szCs w:val="20"/>
              </w:rPr>
            </w:pPr>
            <w:r w:rsidRPr="00A63FFF">
              <w:rPr>
                <w:sz w:val="20"/>
                <w:szCs w:val="20"/>
              </w:rPr>
              <w:t>2012. gadā</w:t>
            </w:r>
          </w:p>
        </w:tc>
        <w:tc>
          <w:tcPr>
            <w:tcW w:w="709" w:type="dxa"/>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2013. gadā</w:t>
            </w:r>
          </w:p>
        </w:tc>
        <w:tc>
          <w:tcPr>
            <w:tcW w:w="709" w:type="dxa"/>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2014. gadā</w:t>
            </w:r>
          </w:p>
        </w:tc>
        <w:tc>
          <w:tcPr>
            <w:tcW w:w="708" w:type="dxa"/>
            <w:vAlign w:val="center"/>
          </w:tcPr>
          <w:p w:rsidR="006066E7" w:rsidRPr="00A63FFF" w:rsidRDefault="006066E7" w:rsidP="006066E7">
            <w:pPr>
              <w:pStyle w:val="ListParagraph"/>
              <w:spacing w:after="0" w:line="240" w:lineRule="auto"/>
              <w:ind w:left="0"/>
              <w:jc w:val="center"/>
              <w:rPr>
                <w:sz w:val="24"/>
                <w:szCs w:val="24"/>
              </w:rPr>
            </w:pPr>
            <w:r w:rsidRPr="00A63FFF">
              <w:rPr>
                <w:sz w:val="20"/>
                <w:szCs w:val="20"/>
              </w:rPr>
              <w:t>2015. gadā</w:t>
            </w:r>
          </w:p>
        </w:tc>
      </w:tr>
      <w:tr w:rsidR="006066E7" w:rsidRPr="006066E7" w:rsidTr="00005167">
        <w:tc>
          <w:tcPr>
            <w:tcW w:w="9782" w:type="dxa"/>
            <w:gridSpan w:val="6"/>
            <w:vAlign w:val="center"/>
          </w:tcPr>
          <w:p w:rsidR="006066E7" w:rsidRPr="006066E7" w:rsidRDefault="006066E7" w:rsidP="001073AF">
            <w:pPr>
              <w:pStyle w:val="ListParagraph"/>
              <w:spacing w:after="0" w:line="240" w:lineRule="auto"/>
              <w:ind w:left="0"/>
              <w:jc w:val="center"/>
              <w:rPr>
                <w:b/>
                <w:sz w:val="20"/>
                <w:szCs w:val="20"/>
              </w:rPr>
            </w:pPr>
            <w:r w:rsidRPr="006066E7">
              <w:rPr>
                <w:b/>
                <w:sz w:val="20"/>
                <w:szCs w:val="20"/>
              </w:rPr>
              <w:t>3.2.3.1. Veikt labas ražošanas prakses</w:t>
            </w:r>
            <w:r w:rsidR="001073AF">
              <w:rPr>
                <w:b/>
                <w:sz w:val="20"/>
                <w:szCs w:val="20"/>
              </w:rPr>
              <w:t>,</w:t>
            </w:r>
            <w:r w:rsidRPr="006066E7">
              <w:rPr>
                <w:b/>
                <w:sz w:val="20"/>
                <w:szCs w:val="20"/>
              </w:rPr>
              <w:t xml:space="preserve"> labas izplatīšanas prakses </w:t>
            </w:r>
            <w:r w:rsidR="001073AF">
              <w:rPr>
                <w:b/>
                <w:sz w:val="20"/>
                <w:szCs w:val="20"/>
              </w:rPr>
              <w:t xml:space="preserve">un labas farmakovigilances prakses </w:t>
            </w:r>
            <w:r w:rsidRPr="006066E7">
              <w:rPr>
                <w:b/>
                <w:sz w:val="20"/>
                <w:szCs w:val="20"/>
              </w:rPr>
              <w:t>pārbaudes</w:t>
            </w:r>
            <w:r w:rsidRPr="00A63FFF">
              <w:rPr>
                <w:b/>
                <w:sz w:val="20"/>
                <w:szCs w:val="20"/>
              </w:rPr>
              <w:t>:</w:t>
            </w:r>
          </w:p>
        </w:tc>
      </w:tr>
      <w:tr w:rsidR="00EF2D64" w:rsidRPr="00EB7EF4" w:rsidTr="00005167">
        <w:tc>
          <w:tcPr>
            <w:tcW w:w="6238" w:type="dxa"/>
          </w:tcPr>
          <w:p w:rsidR="00EF2D64" w:rsidRPr="00EB7EF4" w:rsidRDefault="00EF2D64" w:rsidP="00EB7EF4">
            <w:pPr>
              <w:pStyle w:val="ListParagraph"/>
              <w:spacing w:after="0" w:line="240" w:lineRule="auto"/>
              <w:ind w:left="0"/>
              <w:rPr>
                <w:sz w:val="20"/>
                <w:szCs w:val="20"/>
              </w:rPr>
            </w:pPr>
            <w:r w:rsidRPr="00EB7EF4">
              <w:rPr>
                <w:sz w:val="20"/>
                <w:szCs w:val="20"/>
              </w:rPr>
              <w:t>1) atbilstības Labas Ražošanas Prakses nodrošinājuma pārbaudei patērēto c/d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58</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55</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55</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sidRPr="00EB7EF4">
              <w:rPr>
                <w:sz w:val="20"/>
                <w:szCs w:val="20"/>
              </w:rPr>
              <w:t>2</w:t>
            </w:r>
            <w:r>
              <w:rPr>
                <w:sz w:val="20"/>
                <w:szCs w:val="20"/>
              </w:rPr>
              <w:t>) s</w:t>
            </w:r>
            <w:r w:rsidRPr="00EB7EF4">
              <w:rPr>
                <w:sz w:val="20"/>
                <w:szCs w:val="20"/>
              </w:rPr>
              <w:t>agatavoto un izsniegto labas ražošanas prakses sertifikātu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22</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sidRPr="00EB7EF4">
              <w:rPr>
                <w:sz w:val="20"/>
                <w:szCs w:val="20"/>
              </w:rPr>
              <w:t>3</w:t>
            </w:r>
            <w:r>
              <w:rPr>
                <w:sz w:val="20"/>
                <w:szCs w:val="20"/>
              </w:rPr>
              <w:t>) i</w:t>
            </w:r>
            <w:r w:rsidRPr="00EB7EF4">
              <w:rPr>
                <w:sz w:val="20"/>
                <w:szCs w:val="20"/>
              </w:rPr>
              <w:t>nspekcijās atlasīto paraugu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10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10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10</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10</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Pr>
                <w:sz w:val="20"/>
                <w:szCs w:val="20"/>
              </w:rPr>
              <w:t>4) a</w:t>
            </w:r>
            <w:r w:rsidRPr="00EB7EF4">
              <w:rPr>
                <w:sz w:val="20"/>
                <w:szCs w:val="20"/>
              </w:rPr>
              <w:t>tbilstības Labas Izplatīšanas Prakses nodrošinājuma un veterināro zāļu izplatīšanas pārbaudei patērēto c/d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37,5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35</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35</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Pr>
                <w:sz w:val="20"/>
                <w:szCs w:val="20"/>
              </w:rPr>
              <w:t>5) n</w:t>
            </w:r>
            <w:r w:rsidRPr="00EB7EF4">
              <w:rPr>
                <w:sz w:val="20"/>
                <w:szCs w:val="20"/>
              </w:rPr>
              <w:t>odrošināt cilvēka asiņu un asins komponentu ieguves, testēšanas, apstrādes, uzglabāšanas un izplatīšanas iestāžu reģistrāciju un darbības atbilstības  novērtēšanu atbilstoši likumdošanas un normatīvajos aktos noteiktajām kvalitātes prasībām un drošuma standartiem, objektu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9</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9</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9</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Pr>
                <w:sz w:val="20"/>
                <w:szCs w:val="20"/>
              </w:rPr>
              <w:t>6) v</w:t>
            </w:r>
            <w:r w:rsidRPr="00EB7EF4">
              <w:rPr>
                <w:sz w:val="20"/>
                <w:szCs w:val="20"/>
              </w:rPr>
              <w:t>eikt VADC, asins sagatavošanas nodaļu un asins kabinetu uzraudzību, objektu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7</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24</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24</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24</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Pr>
                <w:sz w:val="20"/>
                <w:szCs w:val="20"/>
              </w:rPr>
              <w:t>7) n</w:t>
            </w:r>
            <w:r w:rsidRPr="00EB7EF4">
              <w:rPr>
                <w:sz w:val="20"/>
                <w:szCs w:val="20"/>
              </w:rPr>
              <w:t>odrošināt cilvēka audu, šūnu un orgānu ieguves, testēšanas, uzglabāšanas un izmantošanas iestāžu darbības atbilstības novērtēšanu atbilstoši likumdošanas un normatīvajos aktos noteiktajām kvalitātes prasībām un drošuma standartiem, objektu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5</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6</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8</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8</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8</w:t>
            </w:r>
          </w:p>
        </w:tc>
      </w:tr>
      <w:tr w:rsidR="00EF2D64" w:rsidRPr="00EB7EF4" w:rsidTr="00005167">
        <w:tc>
          <w:tcPr>
            <w:tcW w:w="6238" w:type="dxa"/>
          </w:tcPr>
          <w:p w:rsidR="00EF2D64" w:rsidRPr="00EB7EF4" w:rsidRDefault="00EF2D64" w:rsidP="00CC2164">
            <w:pPr>
              <w:pStyle w:val="ListParagraph"/>
              <w:spacing w:after="0" w:line="240" w:lineRule="auto"/>
              <w:ind w:left="0"/>
              <w:rPr>
                <w:sz w:val="20"/>
                <w:szCs w:val="20"/>
              </w:rPr>
            </w:pPr>
            <w:r>
              <w:rPr>
                <w:sz w:val="20"/>
                <w:szCs w:val="20"/>
              </w:rPr>
              <w:t>8) v</w:t>
            </w:r>
            <w:r w:rsidRPr="00EB7EF4">
              <w:rPr>
                <w:sz w:val="20"/>
                <w:szCs w:val="20"/>
              </w:rPr>
              <w:t>eikt cilvēka audu, šūnu un orgānu  ieguves, testēšanas, uzglabāšanas un izmantošanas iestāžu darbības uzraudzību, objektu skaits</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3</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1</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0</w:t>
            </w:r>
          </w:p>
        </w:tc>
        <w:tc>
          <w:tcPr>
            <w:tcW w:w="709"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0</w:t>
            </w:r>
          </w:p>
        </w:tc>
        <w:tc>
          <w:tcPr>
            <w:tcW w:w="708" w:type="dxa"/>
            <w:vAlign w:val="center"/>
          </w:tcPr>
          <w:p w:rsidR="00EF2D64" w:rsidRPr="00EB7EF4" w:rsidRDefault="00EF2D64" w:rsidP="00CC2164">
            <w:pPr>
              <w:pStyle w:val="ListParagraph"/>
              <w:spacing w:after="0" w:line="240" w:lineRule="auto"/>
              <w:ind w:left="0"/>
              <w:jc w:val="center"/>
              <w:rPr>
                <w:sz w:val="20"/>
                <w:szCs w:val="20"/>
              </w:rPr>
            </w:pPr>
            <w:r w:rsidRPr="00EB7EF4">
              <w:rPr>
                <w:sz w:val="20"/>
                <w:szCs w:val="20"/>
              </w:rPr>
              <w:t>0</w:t>
            </w:r>
          </w:p>
        </w:tc>
      </w:tr>
      <w:tr w:rsidR="001073AF" w:rsidRPr="00EB7EF4" w:rsidTr="00005167">
        <w:tc>
          <w:tcPr>
            <w:tcW w:w="6238" w:type="dxa"/>
          </w:tcPr>
          <w:p w:rsidR="001073AF" w:rsidRPr="00FC0FFA" w:rsidRDefault="001073AF" w:rsidP="00FC0FFA">
            <w:pPr>
              <w:pStyle w:val="ListParagraph"/>
              <w:spacing w:after="0" w:line="240" w:lineRule="auto"/>
              <w:ind w:left="0"/>
              <w:rPr>
                <w:sz w:val="20"/>
                <w:szCs w:val="20"/>
              </w:rPr>
            </w:pPr>
            <w:r>
              <w:rPr>
                <w:sz w:val="20"/>
                <w:szCs w:val="20"/>
              </w:rPr>
              <w:t>9)</w:t>
            </w:r>
            <w:r w:rsidR="00FC0FFA">
              <w:rPr>
                <w:sz w:val="20"/>
                <w:szCs w:val="20"/>
              </w:rPr>
              <w:t xml:space="preserve"> z</w:t>
            </w:r>
            <w:r w:rsidR="00174E94" w:rsidRPr="00174E94">
              <w:rPr>
                <w:color w:val="00201F"/>
                <w:sz w:val="20"/>
                <w:szCs w:val="20"/>
                <w:lang w:eastAsia="lv-LV"/>
              </w:rPr>
              <w:t>āļu reģistrācijas īpašnieku atbilstības labai farmakovigilances praksei pārbaužu skaits</w:t>
            </w:r>
          </w:p>
        </w:tc>
        <w:tc>
          <w:tcPr>
            <w:tcW w:w="709" w:type="dxa"/>
            <w:vAlign w:val="center"/>
          </w:tcPr>
          <w:p w:rsidR="001073AF" w:rsidRPr="00EB7EF4" w:rsidRDefault="001073AF" w:rsidP="00CC2164">
            <w:pPr>
              <w:pStyle w:val="ListParagraph"/>
              <w:spacing w:after="0" w:line="240" w:lineRule="auto"/>
              <w:ind w:left="0"/>
              <w:jc w:val="center"/>
              <w:rPr>
                <w:sz w:val="20"/>
                <w:szCs w:val="20"/>
              </w:rPr>
            </w:pPr>
          </w:p>
        </w:tc>
        <w:tc>
          <w:tcPr>
            <w:tcW w:w="709" w:type="dxa"/>
            <w:vAlign w:val="center"/>
          </w:tcPr>
          <w:p w:rsidR="001073AF" w:rsidRPr="00EB7EF4" w:rsidRDefault="001073AF" w:rsidP="00CC2164">
            <w:pPr>
              <w:pStyle w:val="ListParagraph"/>
              <w:spacing w:after="0" w:line="240" w:lineRule="auto"/>
              <w:ind w:left="0"/>
              <w:jc w:val="center"/>
              <w:rPr>
                <w:sz w:val="20"/>
                <w:szCs w:val="20"/>
              </w:rPr>
            </w:pPr>
          </w:p>
        </w:tc>
        <w:tc>
          <w:tcPr>
            <w:tcW w:w="709" w:type="dxa"/>
            <w:vAlign w:val="center"/>
          </w:tcPr>
          <w:p w:rsidR="001073AF" w:rsidRPr="00EB7EF4" w:rsidRDefault="00FC0FFA" w:rsidP="00CC2164">
            <w:pPr>
              <w:pStyle w:val="ListParagraph"/>
              <w:spacing w:after="0" w:line="240" w:lineRule="auto"/>
              <w:ind w:left="0"/>
              <w:jc w:val="center"/>
              <w:rPr>
                <w:sz w:val="20"/>
                <w:szCs w:val="20"/>
              </w:rPr>
            </w:pPr>
            <w:r>
              <w:rPr>
                <w:sz w:val="20"/>
                <w:szCs w:val="20"/>
              </w:rPr>
              <w:t>2</w:t>
            </w:r>
          </w:p>
        </w:tc>
        <w:tc>
          <w:tcPr>
            <w:tcW w:w="709" w:type="dxa"/>
            <w:vAlign w:val="center"/>
          </w:tcPr>
          <w:p w:rsidR="001073AF" w:rsidRPr="00EB7EF4" w:rsidRDefault="00FC0FFA" w:rsidP="00CC2164">
            <w:pPr>
              <w:pStyle w:val="ListParagraph"/>
              <w:spacing w:after="0" w:line="240" w:lineRule="auto"/>
              <w:ind w:left="0"/>
              <w:jc w:val="center"/>
              <w:rPr>
                <w:sz w:val="20"/>
                <w:szCs w:val="20"/>
              </w:rPr>
            </w:pPr>
            <w:r>
              <w:rPr>
                <w:sz w:val="20"/>
                <w:szCs w:val="20"/>
              </w:rPr>
              <w:t>4</w:t>
            </w:r>
          </w:p>
        </w:tc>
        <w:tc>
          <w:tcPr>
            <w:tcW w:w="708" w:type="dxa"/>
            <w:vAlign w:val="center"/>
          </w:tcPr>
          <w:p w:rsidR="001073AF" w:rsidRPr="00EB7EF4" w:rsidRDefault="00FC0FFA" w:rsidP="00CC2164">
            <w:pPr>
              <w:pStyle w:val="ListParagraph"/>
              <w:spacing w:after="0" w:line="240" w:lineRule="auto"/>
              <w:ind w:left="0"/>
              <w:jc w:val="center"/>
              <w:rPr>
                <w:sz w:val="20"/>
                <w:szCs w:val="20"/>
              </w:rPr>
            </w:pPr>
            <w:r>
              <w:rPr>
                <w:sz w:val="20"/>
                <w:szCs w:val="20"/>
              </w:rPr>
              <w:t>4</w:t>
            </w:r>
          </w:p>
        </w:tc>
      </w:tr>
      <w:tr w:rsidR="00EF2D64" w:rsidTr="00005167">
        <w:tc>
          <w:tcPr>
            <w:tcW w:w="9782" w:type="dxa"/>
            <w:gridSpan w:val="6"/>
          </w:tcPr>
          <w:p w:rsidR="00EF2D64" w:rsidRPr="00166160" w:rsidRDefault="00EF2D64" w:rsidP="006066E7">
            <w:pPr>
              <w:pStyle w:val="ListParagraph"/>
              <w:spacing w:after="0" w:line="240" w:lineRule="auto"/>
              <w:ind w:left="0"/>
              <w:jc w:val="center"/>
              <w:rPr>
                <w:sz w:val="24"/>
                <w:szCs w:val="24"/>
              </w:rPr>
            </w:pPr>
            <w:r>
              <w:rPr>
                <w:b/>
                <w:sz w:val="20"/>
                <w:szCs w:val="20"/>
              </w:rPr>
              <w:t xml:space="preserve">3.2.3.2. </w:t>
            </w:r>
            <w:r w:rsidRPr="005912A8">
              <w:rPr>
                <w:b/>
                <w:sz w:val="20"/>
                <w:szCs w:val="20"/>
              </w:rPr>
              <w:t>Pastāvīga zāļu kvalitātes kontrole</w:t>
            </w:r>
          </w:p>
        </w:tc>
      </w:tr>
      <w:tr w:rsidR="00EF2D64" w:rsidTr="00005167">
        <w:tc>
          <w:tcPr>
            <w:tcW w:w="6238" w:type="dxa"/>
          </w:tcPr>
          <w:p w:rsidR="00EF2D64" w:rsidRPr="00A63FFF" w:rsidRDefault="00EF2D64" w:rsidP="00B63B28">
            <w:pPr>
              <w:pStyle w:val="ListParagraph"/>
              <w:spacing w:after="0" w:line="240" w:lineRule="auto"/>
              <w:ind w:left="0"/>
              <w:rPr>
                <w:b/>
                <w:sz w:val="24"/>
                <w:szCs w:val="24"/>
              </w:rPr>
            </w:pPr>
            <w:r w:rsidRPr="005912A8">
              <w:rPr>
                <w:sz w:val="20"/>
                <w:szCs w:val="20"/>
              </w:rPr>
              <w:t>1</w:t>
            </w:r>
            <w:r>
              <w:rPr>
                <w:sz w:val="20"/>
                <w:szCs w:val="20"/>
              </w:rPr>
              <w:t>)</w:t>
            </w:r>
            <w:r w:rsidRPr="005912A8">
              <w:rPr>
                <w:sz w:val="20"/>
                <w:szCs w:val="20"/>
              </w:rPr>
              <w:t xml:space="preserve"> pārbaudīto zāļu kvalitātes rādītāju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650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447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600</w:t>
            </w:r>
          </w:p>
        </w:tc>
      </w:tr>
      <w:tr w:rsidR="00EF2D64" w:rsidTr="00005167">
        <w:tc>
          <w:tcPr>
            <w:tcW w:w="6238" w:type="dxa"/>
          </w:tcPr>
          <w:p w:rsidR="00EF2D64" w:rsidRPr="00A63FFF" w:rsidRDefault="00EF2D64" w:rsidP="00B63B28">
            <w:pPr>
              <w:pStyle w:val="ListParagraph"/>
              <w:spacing w:after="0" w:line="240" w:lineRule="auto"/>
              <w:ind w:left="0"/>
              <w:rPr>
                <w:b/>
                <w:sz w:val="24"/>
                <w:szCs w:val="24"/>
              </w:rPr>
            </w:pPr>
            <w:r w:rsidRPr="005912A8">
              <w:rPr>
                <w:sz w:val="20"/>
                <w:szCs w:val="20"/>
              </w:rPr>
              <w:t>2</w:t>
            </w:r>
            <w:r>
              <w:rPr>
                <w:sz w:val="20"/>
                <w:szCs w:val="20"/>
              </w:rPr>
              <w:t>)</w:t>
            </w:r>
            <w:r w:rsidRPr="005912A8">
              <w:rPr>
                <w:i/>
                <w:sz w:val="20"/>
                <w:szCs w:val="20"/>
              </w:rPr>
              <w:t xml:space="preserve"> </w:t>
            </w:r>
            <w:r w:rsidRPr="005912A8">
              <w:rPr>
                <w:sz w:val="20"/>
                <w:szCs w:val="20"/>
              </w:rPr>
              <w:t>piedalīšanās skaits starptautiskās zāļu kvalitātes kontroles programmās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3</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3</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3</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3</w:t>
            </w:r>
          </w:p>
        </w:tc>
      </w:tr>
      <w:tr w:rsidR="00EF2D64" w:rsidTr="00005167">
        <w:tc>
          <w:tcPr>
            <w:tcW w:w="6238" w:type="dxa"/>
          </w:tcPr>
          <w:p w:rsidR="00EF2D64" w:rsidRPr="00A63FFF" w:rsidRDefault="00EF2D64" w:rsidP="00B63B28">
            <w:pPr>
              <w:pStyle w:val="ListParagraph"/>
              <w:spacing w:after="0" w:line="240" w:lineRule="auto"/>
              <w:ind w:left="0"/>
              <w:rPr>
                <w:b/>
                <w:sz w:val="24"/>
                <w:szCs w:val="24"/>
              </w:rPr>
            </w:pPr>
            <w:r w:rsidRPr="005912A8">
              <w:rPr>
                <w:sz w:val="20"/>
                <w:szCs w:val="20"/>
              </w:rPr>
              <w:t>3</w:t>
            </w:r>
            <w:r>
              <w:rPr>
                <w:sz w:val="20"/>
                <w:szCs w:val="20"/>
              </w:rPr>
              <w:t>)</w:t>
            </w:r>
            <w:r w:rsidRPr="005912A8">
              <w:rPr>
                <w:sz w:val="20"/>
                <w:szCs w:val="20"/>
              </w:rPr>
              <w:t xml:space="preserve"> pēc aptieku pieprasījumiem pagatavoto titrēto šķīdumu, indikatoru un reaktīvu skaits  </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350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576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400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400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400</w:t>
            </w:r>
          </w:p>
        </w:tc>
      </w:tr>
      <w:tr w:rsidR="00EF2D64" w:rsidTr="00005167">
        <w:tc>
          <w:tcPr>
            <w:tcW w:w="6238" w:type="dxa"/>
          </w:tcPr>
          <w:p w:rsidR="00EF2D64" w:rsidRPr="00A63FFF" w:rsidRDefault="00EF2D64" w:rsidP="00B63B28">
            <w:pPr>
              <w:pStyle w:val="ListParagraph"/>
              <w:spacing w:after="0" w:line="240" w:lineRule="auto"/>
              <w:ind w:left="0"/>
              <w:rPr>
                <w:b/>
                <w:sz w:val="24"/>
                <w:szCs w:val="24"/>
              </w:rPr>
            </w:pPr>
            <w:r w:rsidRPr="005912A8">
              <w:rPr>
                <w:sz w:val="20"/>
                <w:szCs w:val="20"/>
              </w:rPr>
              <w:t>4</w:t>
            </w:r>
            <w:r>
              <w:rPr>
                <w:sz w:val="20"/>
                <w:szCs w:val="20"/>
              </w:rPr>
              <w:t>)</w:t>
            </w:r>
            <w:r w:rsidRPr="005912A8">
              <w:rPr>
                <w:sz w:val="20"/>
                <w:szCs w:val="20"/>
              </w:rPr>
              <w:t xml:space="preserve"> pārbaudīto attīrītā ūdens paraugu skaits </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100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115</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100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100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100</w:t>
            </w:r>
          </w:p>
        </w:tc>
      </w:tr>
      <w:tr w:rsidR="00EF2D64" w:rsidTr="00005167">
        <w:tc>
          <w:tcPr>
            <w:tcW w:w="6238" w:type="dxa"/>
          </w:tcPr>
          <w:p w:rsidR="00EF2D64" w:rsidRPr="00A63FFF" w:rsidRDefault="00EF2D64" w:rsidP="00376869">
            <w:pPr>
              <w:pStyle w:val="ListParagraph"/>
              <w:spacing w:after="0" w:line="240" w:lineRule="auto"/>
              <w:ind w:left="0"/>
              <w:rPr>
                <w:b/>
                <w:sz w:val="24"/>
                <w:szCs w:val="24"/>
              </w:rPr>
            </w:pPr>
            <w:r>
              <w:rPr>
                <w:b/>
                <w:sz w:val="20"/>
                <w:szCs w:val="20"/>
              </w:rPr>
              <w:t xml:space="preserve">3.2.3.3. </w:t>
            </w:r>
            <w:r w:rsidRPr="005912A8">
              <w:rPr>
                <w:b/>
                <w:sz w:val="20"/>
                <w:szCs w:val="20"/>
              </w:rPr>
              <w:t>Pēc pieprasījuma izsniegt</w:t>
            </w:r>
            <w:r>
              <w:rPr>
                <w:b/>
                <w:sz w:val="20"/>
                <w:szCs w:val="20"/>
              </w:rPr>
              <w:t>o</w:t>
            </w:r>
            <w:r w:rsidRPr="005912A8">
              <w:rPr>
                <w:b/>
                <w:sz w:val="20"/>
                <w:szCs w:val="20"/>
              </w:rPr>
              <w:t xml:space="preserve"> zāļu ievešanas, izvešanas, tranzīta un izplatīšanas atļauj</w:t>
            </w:r>
            <w:r>
              <w:rPr>
                <w:b/>
                <w:sz w:val="20"/>
                <w:szCs w:val="20"/>
              </w:rPr>
              <w:t>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6471</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5586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6084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6084</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6084</w:t>
            </w:r>
          </w:p>
        </w:tc>
      </w:tr>
      <w:tr w:rsidR="00EF2D64" w:rsidTr="00005167">
        <w:tc>
          <w:tcPr>
            <w:tcW w:w="6238" w:type="dxa"/>
          </w:tcPr>
          <w:p w:rsidR="00EF2D64" w:rsidRPr="00A63FFF" w:rsidRDefault="00EF2D64" w:rsidP="00376869">
            <w:pPr>
              <w:pStyle w:val="ListParagraph"/>
              <w:spacing w:after="0" w:line="240" w:lineRule="auto"/>
              <w:ind w:left="0"/>
              <w:rPr>
                <w:b/>
                <w:sz w:val="24"/>
                <w:szCs w:val="24"/>
              </w:rPr>
            </w:pPr>
            <w:r>
              <w:rPr>
                <w:b/>
                <w:sz w:val="20"/>
                <w:szCs w:val="20"/>
              </w:rPr>
              <w:t xml:space="preserve">3.2.3.4. </w:t>
            </w:r>
            <w:r w:rsidRPr="005912A8">
              <w:rPr>
                <w:b/>
                <w:sz w:val="20"/>
                <w:szCs w:val="20"/>
              </w:rPr>
              <w:t>Pēc</w:t>
            </w:r>
            <w:r>
              <w:rPr>
                <w:b/>
                <w:sz w:val="20"/>
                <w:szCs w:val="20"/>
              </w:rPr>
              <w:t xml:space="preserve"> </w:t>
            </w:r>
            <w:r w:rsidRPr="005912A8">
              <w:rPr>
                <w:b/>
                <w:sz w:val="20"/>
                <w:szCs w:val="20"/>
              </w:rPr>
              <w:t>pieprasījuma izsniegt</w:t>
            </w:r>
            <w:r>
              <w:rPr>
                <w:b/>
                <w:sz w:val="20"/>
                <w:szCs w:val="20"/>
              </w:rPr>
              <w:t>o</w:t>
            </w:r>
            <w:r w:rsidRPr="005912A8">
              <w:rPr>
                <w:b/>
                <w:sz w:val="20"/>
                <w:szCs w:val="20"/>
              </w:rPr>
              <w:t xml:space="preserve"> licen</w:t>
            </w:r>
            <w:r>
              <w:rPr>
                <w:b/>
                <w:sz w:val="20"/>
                <w:szCs w:val="20"/>
              </w:rPr>
              <w:t>ču</w:t>
            </w:r>
            <w:r w:rsidRPr="005912A8">
              <w:rPr>
                <w:b/>
                <w:sz w:val="20"/>
                <w:szCs w:val="20"/>
              </w:rPr>
              <w:t xml:space="preserve"> un reģistrācijas kar</w:t>
            </w:r>
            <w:r>
              <w:rPr>
                <w:b/>
                <w:sz w:val="20"/>
                <w:szCs w:val="20"/>
              </w:rPr>
              <w:t>šu</w:t>
            </w:r>
            <w:r w:rsidRPr="005912A8">
              <w:rPr>
                <w:b/>
                <w:sz w:val="20"/>
                <w:szCs w:val="20"/>
              </w:rPr>
              <w:t xml:space="preserve"> </w:t>
            </w:r>
            <w:r>
              <w:rPr>
                <w:b/>
                <w:sz w:val="20"/>
                <w:szCs w:val="20"/>
              </w:rPr>
              <w:t xml:space="preserve">skaits </w:t>
            </w:r>
            <w:r w:rsidRPr="005912A8">
              <w:rPr>
                <w:b/>
                <w:sz w:val="20"/>
                <w:szCs w:val="20"/>
              </w:rPr>
              <w:t>prekursoru operatoriem</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12</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17</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5912A8">
              <w:rPr>
                <w:sz w:val="20"/>
                <w:szCs w:val="20"/>
              </w:rPr>
              <w:t>17</w:t>
            </w:r>
          </w:p>
        </w:tc>
      </w:tr>
      <w:tr w:rsidR="00EF2D64" w:rsidTr="00005167">
        <w:tc>
          <w:tcPr>
            <w:tcW w:w="6238" w:type="dxa"/>
          </w:tcPr>
          <w:p w:rsidR="00EF2D64" w:rsidRPr="00A63FFF" w:rsidRDefault="00EF2D64" w:rsidP="00376869">
            <w:pPr>
              <w:pStyle w:val="ListParagraph"/>
              <w:spacing w:after="0" w:line="240" w:lineRule="auto"/>
              <w:ind w:left="0"/>
              <w:rPr>
                <w:b/>
                <w:sz w:val="24"/>
                <w:szCs w:val="24"/>
              </w:rPr>
            </w:pPr>
            <w:r>
              <w:rPr>
                <w:b/>
                <w:sz w:val="20"/>
                <w:szCs w:val="20"/>
              </w:rPr>
              <w:t xml:space="preserve">3.2.3.5. </w:t>
            </w:r>
            <w:r w:rsidRPr="005912A8">
              <w:rPr>
                <w:b/>
                <w:sz w:val="20"/>
                <w:szCs w:val="20"/>
              </w:rPr>
              <w:t>Pēc</w:t>
            </w:r>
            <w:r>
              <w:rPr>
                <w:b/>
                <w:sz w:val="20"/>
                <w:szCs w:val="20"/>
              </w:rPr>
              <w:t xml:space="preserve"> </w:t>
            </w:r>
            <w:r w:rsidRPr="00AA5A0F">
              <w:rPr>
                <w:b/>
                <w:sz w:val="20"/>
                <w:szCs w:val="20"/>
              </w:rPr>
              <w:t>pieprasījuma izsniegt</w:t>
            </w:r>
            <w:r>
              <w:rPr>
                <w:b/>
                <w:sz w:val="20"/>
                <w:szCs w:val="20"/>
              </w:rPr>
              <w:t>o</w:t>
            </w:r>
            <w:r w:rsidRPr="00AA5A0F">
              <w:rPr>
                <w:b/>
                <w:sz w:val="20"/>
                <w:szCs w:val="20"/>
              </w:rPr>
              <w:t xml:space="preserve"> atļauj</w:t>
            </w:r>
            <w:r>
              <w:rPr>
                <w:b/>
                <w:sz w:val="20"/>
                <w:szCs w:val="20"/>
              </w:rPr>
              <w:t>u skaits</w:t>
            </w:r>
            <w:r w:rsidRPr="00AA5A0F">
              <w:rPr>
                <w:b/>
                <w:sz w:val="20"/>
                <w:szCs w:val="20"/>
              </w:rPr>
              <w:t xml:space="preserve"> L</w:t>
            </w:r>
            <w:r>
              <w:rPr>
                <w:b/>
                <w:sz w:val="20"/>
                <w:szCs w:val="20"/>
              </w:rPr>
              <w:t>V</w:t>
            </w:r>
            <w:r w:rsidRPr="00AA5A0F">
              <w:rPr>
                <w:b/>
                <w:sz w:val="20"/>
                <w:szCs w:val="20"/>
              </w:rPr>
              <w:t xml:space="preserve"> kontrolējamo narkotisko vielu, psihotropo vielu un prekursoru I,</w:t>
            </w:r>
            <w:r>
              <w:rPr>
                <w:b/>
                <w:sz w:val="20"/>
                <w:szCs w:val="20"/>
              </w:rPr>
              <w:t xml:space="preserve"> </w:t>
            </w:r>
            <w:r w:rsidRPr="00AA5A0F">
              <w:rPr>
                <w:b/>
                <w:sz w:val="20"/>
                <w:szCs w:val="20"/>
              </w:rPr>
              <w:t>II, un III sarakstā iekļauto augu, vielu un zāļu izmantošanai medicīniskiem un veterinārmedicīniskiem zinātniskiem pētījumiem, fizikālo un ķīmisko īpašību noteikšanai vai apmācībai</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A33216">
              <w:rPr>
                <w:sz w:val="20"/>
                <w:szCs w:val="20"/>
              </w:rPr>
              <w:t>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A33216">
              <w:rPr>
                <w:sz w:val="20"/>
                <w:szCs w:val="20"/>
              </w:rPr>
              <w:t>3</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A33216">
              <w:rPr>
                <w:sz w:val="20"/>
                <w:szCs w:val="20"/>
              </w:rPr>
              <w:t>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A33216">
              <w:rPr>
                <w:sz w:val="20"/>
                <w:szCs w:val="20"/>
              </w:rPr>
              <w:t>6</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A33216">
              <w:rPr>
                <w:sz w:val="20"/>
                <w:szCs w:val="20"/>
              </w:rPr>
              <w:t>6</w:t>
            </w:r>
          </w:p>
        </w:tc>
      </w:tr>
      <w:tr w:rsidR="0093500C" w:rsidTr="00005167">
        <w:tc>
          <w:tcPr>
            <w:tcW w:w="9782" w:type="dxa"/>
            <w:gridSpan w:val="6"/>
          </w:tcPr>
          <w:p w:rsidR="0093500C" w:rsidRPr="00166160" w:rsidRDefault="0093500C" w:rsidP="006066E7">
            <w:pPr>
              <w:pStyle w:val="ListParagraph"/>
              <w:spacing w:after="0" w:line="240" w:lineRule="auto"/>
              <w:ind w:left="0"/>
              <w:jc w:val="center"/>
              <w:rPr>
                <w:sz w:val="24"/>
                <w:szCs w:val="24"/>
              </w:rPr>
            </w:pPr>
            <w:r>
              <w:rPr>
                <w:b/>
                <w:sz w:val="20"/>
                <w:szCs w:val="20"/>
              </w:rPr>
              <w:t xml:space="preserve">3.2.3.6. </w:t>
            </w:r>
            <w:r w:rsidRPr="00AA5A0F">
              <w:rPr>
                <w:b/>
                <w:sz w:val="20"/>
                <w:szCs w:val="20"/>
              </w:rPr>
              <w:t>Izsniegtas atļaujas zāļu klīniskās izpētes veikšanai un uzraudzīta to norise</w:t>
            </w:r>
          </w:p>
        </w:tc>
      </w:tr>
      <w:tr w:rsidR="00EF2D64" w:rsidTr="00005167">
        <w:tc>
          <w:tcPr>
            <w:tcW w:w="6238" w:type="dxa"/>
          </w:tcPr>
          <w:p w:rsidR="00EF2D64" w:rsidRPr="00A63FFF" w:rsidRDefault="00EF2D64" w:rsidP="00D43A5E">
            <w:pPr>
              <w:pStyle w:val="ListParagraph"/>
              <w:spacing w:after="0" w:line="240" w:lineRule="auto"/>
              <w:ind w:left="0"/>
              <w:rPr>
                <w:b/>
                <w:sz w:val="24"/>
                <w:szCs w:val="24"/>
              </w:rPr>
            </w:pPr>
            <w:r w:rsidRPr="00AA5A0F">
              <w:rPr>
                <w:sz w:val="20"/>
                <w:szCs w:val="20"/>
              </w:rPr>
              <w:t>1</w:t>
            </w:r>
            <w:r>
              <w:rPr>
                <w:sz w:val="20"/>
                <w:szCs w:val="20"/>
              </w:rPr>
              <w:t>)</w:t>
            </w:r>
            <w:r w:rsidRPr="00AA5A0F">
              <w:rPr>
                <w:i/>
                <w:sz w:val="20"/>
                <w:szCs w:val="20"/>
              </w:rPr>
              <w:t xml:space="preserve"> </w:t>
            </w:r>
            <w:r w:rsidRPr="00AA5A0F">
              <w:rPr>
                <w:sz w:val="20"/>
                <w:szCs w:val="20"/>
              </w:rPr>
              <w:t>izvērtēto zāļu klīniskās izpētes pieteikumu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82</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60</w:t>
            </w:r>
          </w:p>
        </w:tc>
      </w:tr>
      <w:tr w:rsidR="00EF2D64" w:rsidTr="00005167">
        <w:tc>
          <w:tcPr>
            <w:tcW w:w="6238" w:type="dxa"/>
          </w:tcPr>
          <w:p w:rsidR="00EF2D64" w:rsidRPr="00A63FFF" w:rsidRDefault="00EF2D64" w:rsidP="00D43A5E">
            <w:pPr>
              <w:pStyle w:val="ListParagraph"/>
              <w:spacing w:after="0" w:line="240" w:lineRule="auto"/>
              <w:ind w:left="0"/>
              <w:rPr>
                <w:b/>
                <w:sz w:val="24"/>
                <w:szCs w:val="24"/>
              </w:rPr>
            </w:pPr>
            <w:r w:rsidRPr="00AA5A0F">
              <w:rPr>
                <w:sz w:val="20"/>
                <w:szCs w:val="20"/>
              </w:rPr>
              <w:t>2</w:t>
            </w:r>
            <w:r>
              <w:rPr>
                <w:sz w:val="20"/>
                <w:szCs w:val="20"/>
              </w:rPr>
              <w:t xml:space="preserve">) </w:t>
            </w:r>
            <w:r w:rsidRPr="00AA5A0F">
              <w:rPr>
                <w:sz w:val="20"/>
                <w:szCs w:val="20"/>
              </w:rPr>
              <w:t>atļauto zāļu klīniskās izpētes pieteikumu grozījumu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120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203</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120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120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120</w:t>
            </w:r>
          </w:p>
        </w:tc>
      </w:tr>
      <w:tr w:rsidR="00EF2D64" w:rsidTr="00005167">
        <w:tc>
          <w:tcPr>
            <w:tcW w:w="6238" w:type="dxa"/>
          </w:tcPr>
          <w:p w:rsidR="00EF2D64" w:rsidRPr="00A63FFF" w:rsidRDefault="00EF2D64" w:rsidP="00D43A5E">
            <w:pPr>
              <w:pStyle w:val="ListParagraph"/>
              <w:spacing w:after="0" w:line="240" w:lineRule="auto"/>
              <w:ind w:left="0"/>
              <w:rPr>
                <w:b/>
                <w:sz w:val="24"/>
                <w:szCs w:val="24"/>
              </w:rPr>
            </w:pPr>
            <w:r w:rsidRPr="00AA5A0F">
              <w:rPr>
                <w:sz w:val="20"/>
                <w:szCs w:val="20"/>
              </w:rPr>
              <w:t>3</w:t>
            </w:r>
            <w:r>
              <w:rPr>
                <w:sz w:val="20"/>
                <w:szCs w:val="20"/>
              </w:rPr>
              <w:t xml:space="preserve">) </w:t>
            </w:r>
            <w:r w:rsidRPr="00AA5A0F">
              <w:rPr>
                <w:sz w:val="20"/>
                <w:szCs w:val="20"/>
              </w:rPr>
              <w:t>klīniskās izpētes projektu atbilstības Labai klīniskai praksei pārbaužu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12</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6</w:t>
            </w:r>
          </w:p>
        </w:tc>
      </w:tr>
      <w:tr w:rsidR="00EF2D64" w:rsidTr="00005167">
        <w:tc>
          <w:tcPr>
            <w:tcW w:w="9782" w:type="dxa"/>
            <w:gridSpan w:val="6"/>
          </w:tcPr>
          <w:p w:rsidR="00EF2D64" w:rsidRPr="00166160" w:rsidRDefault="00EF2D64" w:rsidP="006066E7">
            <w:pPr>
              <w:pStyle w:val="ListParagraph"/>
              <w:spacing w:after="0" w:line="240" w:lineRule="auto"/>
              <w:ind w:left="0"/>
              <w:jc w:val="center"/>
              <w:rPr>
                <w:sz w:val="24"/>
                <w:szCs w:val="24"/>
              </w:rPr>
            </w:pPr>
            <w:r>
              <w:rPr>
                <w:b/>
                <w:sz w:val="20"/>
                <w:szCs w:val="20"/>
              </w:rPr>
              <w:t xml:space="preserve">3.2.3.7. </w:t>
            </w:r>
            <w:r w:rsidRPr="00AA5A0F">
              <w:rPr>
                <w:b/>
                <w:sz w:val="20"/>
                <w:szCs w:val="20"/>
              </w:rPr>
              <w:t>Veikta farmaceitiskās darbības uzņēmumu atbilstības novērtēšana un izsniegtas speciālās atļaujas (licences) farmaceitiskajai darbībai</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t>1</w:t>
            </w:r>
            <w:r>
              <w:rPr>
                <w:sz w:val="20"/>
                <w:szCs w:val="20"/>
              </w:rPr>
              <w:t>)</w:t>
            </w:r>
            <w:r w:rsidRPr="00AA5A0F">
              <w:rPr>
                <w:sz w:val="20"/>
                <w:szCs w:val="20"/>
              </w:rPr>
              <w:t xml:space="preserve"> iesniegto dokumentu ekspertīžu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1050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1314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1350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1350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1350</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t>2</w:t>
            </w:r>
            <w:r>
              <w:rPr>
                <w:sz w:val="20"/>
                <w:szCs w:val="20"/>
              </w:rPr>
              <w:t>)</w:t>
            </w:r>
            <w:r w:rsidRPr="00AA5A0F">
              <w:rPr>
                <w:sz w:val="20"/>
                <w:szCs w:val="20"/>
              </w:rPr>
              <w:t xml:space="preserve"> </w:t>
            </w:r>
            <w:r w:rsidRPr="00AA5A0F">
              <w:rPr>
                <w:color w:val="000000"/>
                <w:sz w:val="20"/>
                <w:szCs w:val="20"/>
                <w:lang w:eastAsia="lv-LV"/>
              </w:rPr>
              <w:t>farmaceitiskās darbības uzņēmumu atbilstības novērtējuma atzinumu skaits</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70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85</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80</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t>3</w:t>
            </w:r>
            <w:r>
              <w:rPr>
                <w:sz w:val="20"/>
                <w:szCs w:val="20"/>
              </w:rPr>
              <w:t xml:space="preserve">) </w:t>
            </w:r>
            <w:r w:rsidRPr="00AA5A0F">
              <w:rPr>
                <w:sz w:val="20"/>
                <w:szCs w:val="20"/>
              </w:rPr>
              <w:t>izsniegtas speciālās atļaujas (licences) farmaceitiskajai darbībai</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454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317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360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360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360</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t xml:space="preserve">     </w:t>
            </w:r>
            <w:r>
              <w:rPr>
                <w:sz w:val="20"/>
                <w:szCs w:val="20"/>
              </w:rPr>
              <w:t>i)</w:t>
            </w:r>
            <w:r w:rsidRPr="00AA5A0F">
              <w:rPr>
                <w:sz w:val="20"/>
                <w:szCs w:val="20"/>
              </w:rPr>
              <w:t xml:space="preserve"> aptiekām</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425</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287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320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320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320</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t xml:space="preserve">     </w:t>
            </w:r>
            <w:r>
              <w:rPr>
                <w:sz w:val="20"/>
                <w:szCs w:val="20"/>
              </w:rPr>
              <w:t>ii)</w:t>
            </w:r>
            <w:r w:rsidRPr="00AA5A0F">
              <w:rPr>
                <w:sz w:val="20"/>
                <w:szCs w:val="20"/>
              </w:rPr>
              <w:t xml:space="preserve"> </w:t>
            </w:r>
            <w:r w:rsidRPr="00AA5A0F">
              <w:rPr>
                <w:color w:val="000000"/>
                <w:sz w:val="20"/>
                <w:szCs w:val="20"/>
                <w:lang w:eastAsia="lv-LV"/>
              </w:rPr>
              <w:t>zāļu lieltirgotavām</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AA5A0F">
              <w:rPr>
                <w:sz w:val="20"/>
                <w:szCs w:val="20"/>
              </w:rPr>
              <w:lastRenderedPageBreak/>
              <w:t xml:space="preserve">     </w:t>
            </w:r>
            <w:r>
              <w:rPr>
                <w:sz w:val="20"/>
                <w:szCs w:val="20"/>
              </w:rPr>
              <w:t>iii)</w:t>
            </w:r>
            <w:r w:rsidRPr="00AA5A0F">
              <w:rPr>
                <w:sz w:val="20"/>
                <w:szCs w:val="20"/>
              </w:rPr>
              <w:t xml:space="preserve"> </w:t>
            </w:r>
            <w:r w:rsidRPr="00AA5A0F">
              <w:rPr>
                <w:color w:val="000000"/>
                <w:sz w:val="20"/>
                <w:szCs w:val="20"/>
                <w:lang w:eastAsia="lv-LV"/>
              </w:rPr>
              <w:t>zāļu ražošanas uzņēmumiem un zāļu lieltirgotavām – zāļu ražošanai vai importēšanai</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14</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15</w:t>
            </w:r>
          </w:p>
        </w:tc>
      </w:tr>
      <w:tr w:rsidR="00EF2D64" w:rsidTr="00005167">
        <w:tc>
          <w:tcPr>
            <w:tcW w:w="6238" w:type="dxa"/>
          </w:tcPr>
          <w:p w:rsidR="00EF2D64" w:rsidRPr="00A63FFF" w:rsidRDefault="00EF2D64" w:rsidP="006066E7">
            <w:pPr>
              <w:pStyle w:val="ListParagraph"/>
              <w:spacing w:after="0" w:line="240" w:lineRule="auto"/>
              <w:ind w:left="0"/>
              <w:rPr>
                <w:b/>
                <w:sz w:val="24"/>
                <w:szCs w:val="24"/>
              </w:rPr>
            </w:pPr>
            <w:r>
              <w:rPr>
                <w:sz w:val="20"/>
                <w:szCs w:val="20"/>
              </w:rPr>
              <w:t xml:space="preserve">     iiii)</w:t>
            </w:r>
            <w:r w:rsidRPr="00AA5A0F">
              <w:rPr>
                <w:color w:val="000000"/>
                <w:sz w:val="20"/>
                <w:szCs w:val="20"/>
                <w:lang w:eastAsia="lv-LV"/>
              </w:rPr>
              <w:t xml:space="preserve"> aktīvo farmaceitisko vielu ražošanai </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2</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2</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w:t>
            </w:r>
          </w:p>
        </w:tc>
      </w:tr>
      <w:tr w:rsidR="00EF2D64" w:rsidTr="00005167">
        <w:tc>
          <w:tcPr>
            <w:tcW w:w="6238" w:type="dxa"/>
          </w:tcPr>
          <w:p w:rsidR="00EF2D64" w:rsidRPr="00A63FFF" w:rsidRDefault="00EF2D64" w:rsidP="00D2779B">
            <w:pPr>
              <w:pStyle w:val="ListParagraph"/>
              <w:spacing w:after="0" w:line="240" w:lineRule="auto"/>
              <w:ind w:left="0"/>
              <w:rPr>
                <w:b/>
                <w:sz w:val="24"/>
                <w:szCs w:val="24"/>
              </w:rPr>
            </w:pPr>
            <w:r w:rsidRPr="003B2B70">
              <w:rPr>
                <w:sz w:val="20"/>
                <w:szCs w:val="20"/>
              </w:rPr>
              <w:t>4</w:t>
            </w:r>
            <w:r>
              <w:rPr>
                <w:sz w:val="20"/>
                <w:szCs w:val="20"/>
              </w:rPr>
              <w:t>)</w:t>
            </w:r>
            <w:r w:rsidRPr="003B2B70">
              <w:rPr>
                <w:sz w:val="20"/>
                <w:szCs w:val="20"/>
              </w:rPr>
              <w:t xml:space="preserve"> </w:t>
            </w:r>
            <w:r>
              <w:rPr>
                <w:sz w:val="20"/>
                <w:szCs w:val="20"/>
              </w:rPr>
              <w:t>s</w:t>
            </w:r>
            <w:r w:rsidRPr="003B2B70">
              <w:rPr>
                <w:sz w:val="20"/>
                <w:szCs w:val="20"/>
              </w:rPr>
              <w:t xml:space="preserve">agatavoti lēmumi par aptiekas vietas (adreses) apstiprināšanu </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40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87</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100</w:t>
            </w:r>
          </w:p>
        </w:tc>
        <w:tc>
          <w:tcPr>
            <w:tcW w:w="709"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100</w:t>
            </w:r>
          </w:p>
        </w:tc>
        <w:tc>
          <w:tcPr>
            <w:tcW w:w="708" w:type="dxa"/>
            <w:vAlign w:val="center"/>
          </w:tcPr>
          <w:p w:rsidR="00EF2D64" w:rsidRPr="00166160" w:rsidRDefault="00EF2D64" w:rsidP="006066E7">
            <w:pPr>
              <w:pStyle w:val="ListParagraph"/>
              <w:spacing w:after="0" w:line="240" w:lineRule="auto"/>
              <w:ind w:left="0"/>
              <w:jc w:val="center"/>
              <w:rPr>
                <w:sz w:val="24"/>
                <w:szCs w:val="24"/>
              </w:rPr>
            </w:pPr>
            <w:r w:rsidRPr="0037696D">
              <w:rPr>
                <w:sz w:val="20"/>
                <w:szCs w:val="20"/>
              </w:rPr>
              <w:t>100</w:t>
            </w:r>
          </w:p>
        </w:tc>
      </w:tr>
    </w:tbl>
    <w:p w:rsidR="003539ED" w:rsidRDefault="003539ED" w:rsidP="003539ED">
      <w:pPr>
        <w:pStyle w:val="ListParagraph"/>
        <w:spacing w:after="0" w:line="240" w:lineRule="auto"/>
        <w:rPr>
          <w:b/>
          <w:sz w:val="24"/>
          <w:szCs w:val="24"/>
        </w:rPr>
      </w:pPr>
    </w:p>
    <w:p w:rsidR="003539ED" w:rsidRPr="00C24C78" w:rsidRDefault="003539ED" w:rsidP="00C24C78">
      <w:pPr>
        <w:pStyle w:val="ListParagraph"/>
        <w:numPr>
          <w:ilvl w:val="2"/>
          <w:numId w:val="2"/>
        </w:numPr>
        <w:spacing w:after="0" w:line="240" w:lineRule="auto"/>
        <w:ind w:hanging="436"/>
        <w:rPr>
          <w:b/>
          <w:sz w:val="24"/>
        </w:rPr>
      </w:pPr>
      <w:r w:rsidRPr="00C24C78">
        <w:rPr>
          <w:b/>
          <w:sz w:val="24"/>
        </w:rPr>
        <w:t>Svarīgākie vidēja termiņa uzdevumi komersantu virzienā</w:t>
      </w:r>
    </w:p>
    <w:p w:rsidR="00C138F6" w:rsidRPr="00C138F6" w:rsidRDefault="00C138F6" w:rsidP="00C138F6">
      <w:pPr>
        <w:spacing w:after="0" w:line="240" w:lineRule="auto"/>
      </w:pPr>
    </w:p>
    <w:p w:rsidR="0095358A" w:rsidRPr="001416FB" w:rsidRDefault="0095358A" w:rsidP="00C138F6">
      <w:pPr>
        <w:pStyle w:val="ListParagraph"/>
        <w:numPr>
          <w:ilvl w:val="0"/>
          <w:numId w:val="27"/>
        </w:numPr>
        <w:spacing w:after="0" w:line="240" w:lineRule="auto"/>
        <w:jc w:val="both"/>
        <w:rPr>
          <w:sz w:val="24"/>
          <w:szCs w:val="24"/>
        </w:rPr>
      </w:pPr>
      <w:r w:rsidRPr="001416FB">
        <w:rPr>
          <w:sz w:val="24"/>
          <w:szCs w:val="24"/>
        </w:rPr>
        <w:t>novērtēt farmaceitiskās darbības uzņēmumu atbilstību un izsniegt speciālās atļaujas (licences) farmaceitiskajai darbībai;</w:t>
      </w:r>
    </w:p>
    <w:p w:rsidR="0095358A" w:rsidRPr="001416FB" w:rsidRDefault="0095358A" w:rsidP="00C138F6">
      <w:pPr>
        <w:pStyle w:val="ListParagraph"/>
        <w:numPr>
          <w:ilvl w:val="0"/>
          <w:numId w:val="27"/>
        </w:numPr>
        <w:spacing w:after="0" w:line="240" w:lineRule="auto"/>
        <w:jc w:val="both"/>
        <w:rPr>
          <w:sz w:val="24"/>
          <w:szCs w:val="24"/>
        </w:rPr>
      </w:pPr>
      <w:r w:rsidRPr="001416FB">
        <w:rPr>
          <w:sz w:val="24"/>
          <w:szCs w:val="24"/>
        </w:rPr>
        <w:t xml:space="preserve">veikt zāļu labas ražošanas prakses atbilstības novērtēšanu un izsniegt labas ražošanas prakses sertifikātus; </w:t>
      </w:r>
    </w:p>
    <w:p w:rsidR="0095358A" w:rsidRDefault="0095358A" w:rsidP="00C138F6">
      <w:pPr>
        <w:pStyle w:val="ListParagraph"/>
        <w:numPr>
          <w:ilvl w:val="0"/>
          <w:numId w:val="27"/>
        </w:numPr>
        <w:spacing w:after="0" w:line="240" w:lineRule="auto"/>
        <w:jc w:val="both"/>
        <w:rPr>
          <w:sz w:val="24"/>
          <w:szCs w:val="24"/>
        </w:rPr>
      </w:pPr>
      <w:r w:rsidRPr="001416FB">
        <w:rPr>
          <w:sz w:val="24"/>
          <w:szCs w:val="24"/>
        </w:rPr>
        <w:t xml:space="preserve">izsniegt prekursoru operatoru reģistrācijas kartes un speciālās atļaujas (licences) darbam ar prekursoriem; </w:t>
      </w:r>
    </w:p>
    <w:p w:rsidR="00C53EC2" w:rsidRPr="00C53EC2" w:rsidRDefault="00940669" w:rsidP="00C53EC2">
      <w:pPr>
        <w:pStyle w:val="ListParagraph"/>
        <w:numPr>
          <w:ilvl w:val="0"/>
          <w:numId w:val="27"/>
        </w:numPr>
        <w:spacing w:after="0" w:line="240" w:lineRule="auto"/>
        <w:jc w:val="both"/>
        <w:rPr>
          <w:sz w:val="24"/>
          <w:szCs w:val="24"/>
        </w:rPr>
      </w:pPr>
      <w:r>
        <w:rPr>
          <w:sz w:val="24"/>
          <w:szCs w:val="24"/>
        </w:rPr>
        <w:t>līdzdarboties</w:t>
      </w:r>
      <w:r w:rsidR="00C53EC2" w:rsidRPr="001416FB">
        <w:rPr>
          <w:sz w:val="24"/>
          <w:szCs w:val="24"/>
        </w:rPr>
        <w:t xml:space="preserve"> Eiropas Zāļu aģentūras Farmakovigilances riska vērtēšanas komitejā (</w:t>
      </w:r>
      <w:r w:rsidR="00C53EC2" w:rsidRPr="001416FB">
        <w:rPr>
          <w:i/>
          <w:sz w:val="24"/>
          <w:szCs w:val="24"/>
        </w:rPr>
        <w:t>Pharmacovigilance Risk Assessment Committee</w:t>
      </w:r>
      <w:r w:rsidR="00C53EC2" w:rsidRPr="001416FB">
        <w:rPr>
          <w:sz w:val="24"/>
          <w:szCs w:val="24"/>
        </w:rPr>
        <w:t xml:space="preserve"> </w:t>
      </w:r>
      <w:r w:rsidR="00C53EC2" w:rsidRPr="001416FB">
        <w:rPr>
          <w:i/>
          <w:sz w:val="24"/>
          <w:szCs w:val="24"/>
        </w:rPr>
        <w:t>(PRAC)</w:t>
      </w:r>
      <w:r w:rsidR="00C53EC2" w:rsidRPr="001416FB">
        <w:rPr>
          <w:sz w:val="24"/>
          <w:szCs w:val="24"/>
        </w:rPr>
        <w:t xml:space="preserve">) un darba dalīšanas kopējās procedūrās; </w:t>
      </w:r>
    </w:p>
    <w:p w:rsidR="0095358A" w:rsidRPr="001416FB" w:rsidRDefault="0095358A" w:rsidP="00C138F6">
      <w:pPr>
        <w:pStyle w:val="ListParagraph"/>
        <w:numPr>
          <w:ilvl w:val="0"/>
          <w:numId w:val="27"/>
        </w:numPr>
        <w:spacing w:after="0" w:line="240" w:lineRule="auto"/>
        <w:jc w:val="both"/>
        <w:rPr>
          <w:sz w:val="24"/>
          <w:szCs w:val="24"/>
        </w:rPr>
      </w:pPr>
      <w:r w:rsidRPr="001416FB">
        <w:rPr>
          <w:sz w:val="24"/>
          <w:szCs w:val="24"/>
        </w:rPr>
        <w:t>veikt audu, šūnu un orgānu ieguves (izmantošanas vietas), ārstniecības iestāžu asins kabinetu, asins sagatavošanas nodaļu un Valsts asinsdonoru centra atbilstības novērtēšanu</w:t>
      </w:r>
      <w:r w:rsidR="00F95AAC" w:rsidRPr="001416FB">
        <w:rPr>
          <w:sz w:val="24"/>
          <w:szCs w:val="24"/>
        </w:rPr>
        <w:t xml:space="preserve">, </w:t>
      </w:r>
      <w:r w:rsidR="000B0399" w:rsidRPr="001416FB">
        <w:rPr>
          <w:sz w:val="24"/>
          <w:szCs w:val="24"/>
        </w:rPr>
        <w:t>veikt</w:t>
      </w:r>
      <w:r w:rsidR="00F95AAC" w:rsidRPr="001416FB">
        <w:rPr>
          <w:sz w:val="24"/>
          <w:szCs w:val="24"/>
        </w:rPr>
        <w:t xml:space="preserve"> vigilanci</w:t>
      </w:r>
      <w:r w:rsidRPr="001416FB">
        <w:rPr>
          <w:sz w:val="24"/>
          <w:szCs w:val="24"/>
        </w:rPr>
        <w:t>;</w:t>
      </w:r>
    </w:p>
    <w:p w:rsidR="0095358A" w:rsidRDefault="0095358A" w:rsidP="00C138F6">
      <w:pPr>
        <w:pStyle w:val="ListParagraph"/>
        <w:numPr>
          <w:ilvl w:val="0"/>
          <w:numId w:val="27"/>
        </w:numPr>
        <w:spacing w:after="0" w:line="240" w:lineRule="auto"/>
        <w:jc w:val="both"/>
        <w:rPr>
          <w:sz w:val="24"/>
          <w:szCs w:val="24"/>
        </w:rPr>
      </w:pPr>
      <w:r w:rsidRPr="001416FB">
        <w:rPr>
          <w:sz w:val="24"/>
          <w:szCs w:val="24"/>
        </w:rPr>
        <w:t>Izsniegt komersantiem Latvijā reģistr</w:t>
      </w:r>
      <w:r w:rsidR="00BC2652" w:rsidRPr="001416FB">
        <w:rPr>
          <w:sz w:val="24"/>
          <w:szCs w:val="24"/>
        </w:rPr>
        <w:t>ētu zāļu produktu sertifikātus</w:t>
      </w:r>
      <w:r w:rsidR="000B0399" w:rsidRPr="001416FB">
        <w:rPr>
          <w:sz w:val="24"/>
          <w:szCs w:val="24"/>
        </w:rPr>
        <w:t xml:space="preserve">, </w:t>
      </w:r>
      <w:r w:rsidRPr="001416FB">
        <w:rPr>
          <w:sz w:val="24"/>
          <w:szCs w:val="24"/>
        </w:rPr>
        <w:t>veicin</w:t>
      </w:r>
      <w:r w:rsidR="000B0399" w:rsidRPr="001416FB">
        <w:rPr>
          <w:sz w:val="24"/>
          <w:szCs w:val="24"/>
        </w:rPr>
        <w:t>o</w:t>
      </w:r>
      <w:r w:rsidRPr="001416FB">
        <w:rPr>
          <w:sz w:val="24"/>
          <w:szCs w:val="24"/>
        </w:rPr>
        <w:t>t nacionālo uzņēmēju eksportspēju</w:t>
      </w:r>
      <w:r w:rsidR="007A1B38">
        <w:rPr>
          <w:sz w:val="24"/>
          <w:szCs w:val="24"/>
        </w:rPr>
        <w:t>;</w:t>
      </w:r>
    </w:p>
    <w:p w:rsidR="007A1B38" w:rsidRPr="00482391" w:rsidRDefault="007A1B38" w:rsidP="007A1B38">
      <w:pPr>
        <w:pStyle w:val="ListParagraph"/>
        <w:numPr>
          <w:ilvl w:val="0"/>
          <w:numId w:val="27"/>
        </w:numPr>
        <w:spacing w:after="0" w:line="240" w:lineRule="auto"/>
        <w:jc w:val="both"/>
        <w:rPr>
          <w:sz w:val="24"/>
          <w:szCs w:val="24"/>
        </w:rPr>
      </w:pPr>
      <w:r w:rsidRPr="00482391">
        <w:rPr>
          <w:sz w:val="24"/>
          <w:szCs w:val="24"/>
        </w:rPr>
        <w:t>Aģentūras pārvaldības pilnveidošana, izmantojot arī BEMA III labākās prakses pieredzi</w:t>
      </w:r>
      <w:r>
        <w:rPr>
          <w:sz w:val="24"/>
          <w:szCs w:val="24"/>
        </w:rPr>
        <w:t>.</w:t>
      </w:r>
    </w:p>
    <w:p w:rsidR="00374A88" w:rsidRDefault="00374A88" w:rsidP="006F6CB6">
      <w:pPr>
        <w:spacing w:after="0" w:line="240" w:lineRule="auto"/>
        <w:rPr>
          <w:sz w:val="24"/>
          <w:szCs w:val="24"/>
        </w:rPr>
      </w:pPr>
    </w:p>
    <w:p w:rsidR="00374A88" w:rsidRPr="00C24C78" w:rsidRDefault="00374A88" w:rsidP="00C24C78">
      <w:pPr>
        <w:pStyle w:val="ListParagraph"/>
        <w:numPr>
          <w:ilvl w:val="2"/>
          <w:numId w:val="2"/>
        </w:numPr>
        <w:spacing w:after="0" w:line="240" w:lineRule="auto"/>
        <w:ind w:hanging="436"/>
        <w:rPr>
          <w:b/>
          <w:sz w:val="24"/>
        </w:rPr>
      </w:pPr>
      <w:r w:rsidRPr="00C24C78">
        <w:rPr>
          <w:b/>
          <w:sz w:val="24"/>
        </w:rPr>
        <w:t xml:space="preserve">Darbības virziena īstenošanas </w:t>
      </w:r>
      <w:r w:rsidR="000F0B53" w:rsidRPr="00C24C78">
        <w:rPr>
          <w:b/>
          <w:sz w:val="24"/>
        </w:rPr>
        <w:t>resursi</w:t>
      </w:r>
    </w:p>
    <w:p w:rsidR="000F0B53" w:rsidRPr="000F0B53" w:rsidRDefault="000F0B53" w:rsidP="000F0B53">
      <w:pPr>
        <w:spacing w:after="0" w:line="240" w:lineRule="auto"/>
        <w:rPr>
          <w:b/>
          <w:sz w:val="24"/>
          <w:szCs w:val="24"/>
        </w:rPr>
      </w:pPr>
    </w:p>
    <w:p w:rsidR="00C138F6" w:rsidRDefault="00414AE6" w:rsidP="00C24C78">
      <w:pPr>
        <w:pStyle w:val="ListParagraph"/>
        <w:spacing w:after="0" w:line="240" w:lineRule="auto"/>
        <w:ind w:left="360"/>
        <w:rPr>
          <w:sz w:val="24"/>
          <w:szCs w:val="24"/>
        </w:rPr>
      </w:pPr>
      <w:r>
        <w:rPr>
          <w:sz w:val="24"/>
          <w:szCs w:val="24"/>
        </w:rPr>
        <w:t>Maksas pakalpojumu ieņēmumi, atbilstoši Cenrādim, un budžeta dotācijas konkrētu uzdevumu īstenošanai.</w:t>
      </w:r>
    </w:p>
    <w:p w:rsidR="00C24C78" w:rsidRPr="006F6CB6" w:rsidRDefault="00C24C78" w:rsidP="00C24C78">
      <w:pPr>
        <w:pStyle w:val="ListParagraph"/>
        <w:spacing w:after="0" w:line="240" w:lineRule="auto"/>
        <w:ind w:left="360"/>
        <w:rPr>
          <w:sz w:val="24"/>
          <w:szCs w:val="24"/>
        </w:rPr>
      </w:pPr>
    </w:p>
    <w:p w:rsidR="00C138F6" w:rsidRDefault="0095358A" w:rsidP="00B2145A">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7" w:name="_Toc348003211"/>
      <w:r w:rsidRPr="001416FB">
        <w:rPr>
          <w:rFonts w:ascii="Times New Roman" w:hAnsi="Times New Roman"/>
          <w:i w:val="0"/>
          <w:sz w:val="24"/>
          <w:szCs w:val="24"/>
        </w:rPr>
        <w:t>Pakalpojumi, attiecināmi</w:t>
      </w:r>
      <w:r w:rsidR="00DC2B65">
        <w:rPr>
          <w:rFonts w:ascii="Times New Roman" w:hAnsi="Times New Roman"/>
          <w:i w:val="0"/>
          <w:sz w:val="24"/>
          <w:szCs w:val="24"/>
        </w:rPr>
        <w:t>e</w:t>
      </w:r>
      <w:r w:rsidRPr="001416FB">
        <w:rPr>
          <w:rFonts w:ascii="Times New Roman" w:hAnsi="Times New Roman"/>
          <w:i w:val="0"/>
          <w:sz w:val="24"/>
          <w:szCs w:val="24"/>
        </w:rPr>
        <w:t xml:space="preserve"> uz </w:t>
      </w:r>
      <w:r w:rsidRPr="00DC2B65">
        <w:rPr>
          <w:rFonts w:ascii="Times New Roman" w:hAnsi="Times New Roman"/>
          <w:i w:val="0"/>
          <w:sz w:val="24"/>
          <w:szCs w:val="24"/>
          <w:u w:val="single"/>
        </w:rPr>
        <w:t>informācijas virzienu</w:t>
      </w:r>
      <w:bookmarkEnd w:id="7"/>
      <w:r w:rsidRPr="001416FB">
        <w:rPr>
          <w:rFonts w:ascii="Times New Roman" w:hAnsi="Times New Roman"/>
          <w:i w:val="0"/>
          <w:sz w:val="24"/>
          <w:szCs w:val="24"/>
        </w:rPr>
        <w:t xml:space="preserve"> </w:t>
      </w:r>
    </w:p>
    <w:p w:rsidR="003539ED" w:rsidRPr="00B2145A" w:rsidRDefault="003539ED" w:rsidP="003539ED">
      <w:pPr>
        <w:spacing w:after="0" w:line="240" w:lineRule="auto"/>
        <w:rPr>
          <w:sz w:val="24"/>
          <w:szCs w:val="24"/>
        </w:rPr>
      </w:pPr>
    </w:p>
    <w:p w:rsidR="003539ED" w:rsidRPr="00C24C78" w:rsidRDefault="003539ED" w:rsidP="00C24C78">
      <w:pPr>
        <w:pStyle w:val="ListParagraph"/>
        <w:numPr>
          <w:ilvl w:val="2"/>
          <w:numId w:val="2"/>
        </w:numPr>
        <w:spacing w:after="0" w:line="240" w:lineRule="auto"/>
        <w:ind w:hanging="436"/>
        <w:rPr>
          <w:b/>
          <w:sz w:val="24"/>
        </w:rPr>
      </w:pPr>
      <w:r w:rsidRPr="00C24C78">
        <w:rPr>
          <w:b/>
          <w:sz w:val="24"/>
        </w:rPr>
        <w:t>Esošās situācijas raksturojums</w:t>
      </w:r>
    </w:p>
    <w:p w:rsidR="003539ED" w:rsidRPr="001416FB" w:rsidRDefault="003539ED" w:rsidP="003539ED">
      <w:pPr>
        <w:spacing w:after="0" w:line="240" w:lineRule="auto"/>
        <w:rPr>
          <w:b/>
          <w:sz w:val="24"/>
          <w:szCs w:val="24"/>
        </w:rPr>
      </w:pPr>
    </w:p>
    <w:p w:rsidR="003539ED" w:rsidRDefault="005945AB" w:rsidP="003539ED">
      <w:pPr>
        <w:spacing w:after="0" w:line="240" w:lineRule="auto"/>
        <w:jc w:val="both"/>
        <w:rPr>
          <w:sz w:val="24"/>
          <w:szCs w:val="24"/>
        </w:rPr>
      </w:pPr>
      <w:r>
        <w:rPr>
          <w:sz w:val="24"/>
          <w:szCs w:val="24"/>
        </w:rPr>
        <w:t xml:space="preserve">Ar informāciju saistītās </w:t>
      </w:r>
      <w:r w:rsidR="003539ED" w:rsidRPr="001416FB">
        <w:rPr>
          <w:sz w:val="24"/>
          <w:szCs w:val="24"/>
        </w:rPr>
        <w:t>Aģentūrai deleģētās funkcijas attiecas uz pakalpojumiem, kas tiek nodrošināti produktiem, uzņēmumiem, informācij</w:t>
      </w:r>
      <w:r w:rsidR="003539ED">
        <w:rPr>
          <w:sz w:val="24"/>
          <w:szCs w:val="24"/>
        </w:rPr>
        <w:t>ai</w:t>
      </w:r>
      <w:r w:rsidR="003539ED" w:rsidRPr="001416FB">
        <w:rPr>
          <w:sz w:val="24"/>
          <w:szCs w:val="24"/>
        </w:rPr>
        <w:t xml:space="preserve"> veselības aprūpes speciālistiem, sabiedrībai, sadarbības partneriem un starptautiskām datu bāzēm. Lai dinamiski mainīgos apstākļos varētu īstenot kvalitatīvus esošos pakalpojumus un attīstīt jaunus atbilstoši normatīvo aktu izmaiņām un klientu prasībām, būtiska ir iestādes pamatdarbības procesu efektivitāte. Paredzamās normatīvo aktu izmaiņas par farmakovigilanci un zāļu viltojumu riska mazināšanu vēl vairāk</w:t>
      </w:r>
      <w:r>
        <w:rPr>
          <w:sz w:val="24"/>
          <w:szCs w:val="24"/>
        </w:rPr>
        <w:t xml:space="preserve"> pieprasa</w:t>
      </w:r>
      <w:r w:rsidR="003539ED" w:rsidRPr="001416FB">
        <w:rPr>
          <w:sz w:val="24"/>
          <w:szCs w:val="24"/>
        </w:rPr>
        <w:t xml:space="preserve"> Aģentūru </w:t>
      </w:r>
      <w:r w:rsidRPr="001416FB">
        <w:rPr>
          <w:sz w:val="24"/>
          <w:szCs w:val="24"/>
        </w:rPr>
        <w:t>pozicionē</w:t>
      </w:r>
      <w:r>
        <w:rPr>
          <w:sz w:val="24"/>
          <w:szCs w:val="24"/>
        </w:rPr>
        <w:t>tie</w:t>
      </w:r>
      <w:r w:rsidRPr="001416FB">
        <w:rPr>
          <w:sz w:val="24"/>
          <w:szCs w:val="24"/>
        </w:rPr>
        <w:t xml:space="preserve">s </w:t>
      </w:r>
      <w:r w:rsidR="003539ED" w:rsidRPr="001416FB">
        <w:rPr>
          <w:sz w:val="24"/>
          <w:szCs w:val="24"/>
        </w:rPr>
        <w:t xml:space="preserve">kā </w:t>
      </w:r>
      <w:r w:rsidRPr="001416FB">
        <w:rPr>
          <w:sz w:val="24"/>
          <w:szCs w:val="24"/>
        </w:rPr>
        <w:t>uzticam</w:t>
      </w:r>
      <w:r>
        <w:rPr>
          <w:sz w:val="24"/>
          <w:szCs w:val="24"/>
        </w:rPr>
        <w:t>am</w:t>
      </w:r>
      <w:r w:rsidRPr="001416FB">
        <w:rPr>
          <w:sz w:val="24"/>
          <w:szCs w:val="24"/>
        </w:rPr>
        <w:t xml:space="preserve"> </w:t>
      </w:r>
      <w:r w:rsidR="003539ED" w:rsidRPr="001416FB">
        <w:rPr>
          <w:sz w:val="24"/>
          <w:szCs w:val="24"/>
        </w:rPr>
        <w:t>partneri</w:t>
      </w:r>
      <w:r>
        <w:rPr>
          <w:sz w:val="24"/>
          <w:szCs w:val="24"/>
        </w:rPr>
        <w:t>m</w:t>
      </w:r>
      <w:r w:rsidR="003539ED" w:rsidRPr="001416FB">
        <w:rPr>
          <w:sz w:val="24"/>
          <w:szCs w:val="24"/>
        </w:rPr>
        <w:t xml:space="preserve"> iedzīvotājiem un profesionāļiem sabiedrības veselības drošībai.</w:t>
      </w:r>
    </w:p>
    <w:p w:rsidR="003539ED" w:rsidRPr="001416FB" w:rsidRDefault="003539ED" w:rsidP="003539ED">
      <w:pPr>
        <w:spacing w:after="0" w:line="240" w:lineRule="auto"/>
        <w:jc w:val="both"/>
        <w:rPr>
          <w:sz w:val="24"/>
          <w:szCs w:val="24"/>
        </w:rPr>
      </w:pPr>
    </w:p>
    <w:p w:rsidR="003539ED" w:rsidRDefault="00D03DF7" w:rsidP="003539ED">
      <w:pPr>
        <w:spacing w:after="0" w:line="240" w:lineRule="auto"/>
        <w:jc w:val="both"/>
        <w:rPr>
          <w:sz w:val="24"/>
          <w:szCs w:val="24"/>
        </w:rPr>
      </w:pPr>
      <w:r w:rsidRPr="001416FB">
        <w:rPr>
          <w:sz w:val="24"/>
          <w:szCs w:val="24"/>
        </w:rPr>
        <w:t>Aģentūra</w:t>
      </w:r>
      <w:r w:rsidR="00E812F2">
        <w:rPr>
          <w:sz w:val="24"/>
          <w:szCs w:val="24"/>
        </w:rPr>
        <w:t>,</w:t>
      </w:r>
      <w:r w:rsidRPr="001416FB">
        <w:rPr>
          <w:sz w:val="24"/>
          <w:szCs w:val="24"/>
        </w:rPr>
        <w:t xml:space="preserve"> veic</w:t>
      </w:r>
      <w:r w:rsidR="00E812F2">
        <w:rPr>
          <w:sz w:val="24"/>
          <w:szCs w:val="24"/>
        </w:rPr>
        <w:t>ot</w:t>
      </w:r>
      <w:r w:rsidRPr="001416FB">
        <w:rPr>
          <w:sz w:val="24"/>
          <w:szCs w:val="24"/>
        </w:rPr>
        <w:t xml:space="preserve"> farmakovigilanci</w:t>
      </w:r>
      <w:r>
        <w:rPr>
          <w:sz w:val="24"/>
          <w:szCs w:val="24"/>
        </w:rPr>
        <w:t>, medicīnisko ierīču un citas vigilances</w:t>
      </w:r>
      <w:r w:rsidRPr="001416FB">
        <w:rPr>
          <w:sz w:val="24"/>
          <w:szCs w:val="24"/>
        </w:rPr>
        <w:t>, ir kontakta punkts drošuma informācijas apmaiņai ar Eiropas Zāļu aģentūru un citām ES dalībvalstīm.</w:t>
      </w:r>
      <w:r w:rsidR="00C24C78">
        <w:rPr>
          <w:sz w:val="24"/>
          <w:szCs w:val="24"/>
        </w:rPr>
        <w:t xml:space="preserve"> </w:t>
      </w:r>
      <w:r w:rsidR="003539ED" w:rsidRPr="001416FB">
        <w:rPr>
          <w:sz w:val="24"/>
          <w:szCs w:val="24"/>
        </w:rPr>
        <w:t>Medicīnisko produktu tirgus un regulējuma īpatnība ir tā globālais raksturs. Ekspertīzes prasa kompleksu pieeju, ņemot vērā produktu attīstības īpatnības, ieguvumu un riska līdzsvara novērtēšanu, dinamisku lēmuma pieņemšanas procedūru iespējamu risku mazināšanai. Atbilstoši esošajam regulējumam ir noteikts arī atbildību un kompetenču sadalījums starp nacionālām aģentūrām un Eiropas Zāļu aģentūru, vienlaicīgi pilnveidojot sadarbības veidus un saskaņotu rīcību.</w:t>
      </w:r>
    </w:p>
    <w:p w:rsidR="003539ED" w:rsidRPr="001416FB" w:rsidRDefault="003539ED" w:rsidP="003539ED">
      <w:pPr>
        <w:spacing w:after="0" w:line="240" w:lineRule="auto"/>
        <w:jc w:val="both"/>
        <w:rPr>
          <w:sz w:val="24"/>
          <w:szCs w:val="24"/>
        </w:rPr>
      </w:pPr>
    </w:p>
    <w:p w:rsidR="00B2145A" w:rsidRPr="00C24C78" w:rsidRDefault="00B2145A" w:rsidP="00C24C78">
      <w:pPr>
        <w:pStyle w:val="ListParagraph"/>
        <w:numPr>
          <w:ilvl w:val="2"/>
          <w:numId w:val="2"/>
        </w:numPr>
        <w:spacing w:after="0" w:line="240" w:lineRule="auto"/>
        <w:ind w:hanging="436"/>
        <w:rPr>
          <w:b/>
          <w:sz w:val="24"/>
        </w:rPr>
      </w:pPr>
      <w:r w:rsidRPr="00C24C78">
        <w:rPr>
          <w:b/>
          <w:sz w:val="24"/>
        </w:rPr>
        <w:t>Informācijas virziena mērķis</w:t>
      </w:r>
    </w:p>
    <w:p w:rsidR="00B2145A" w:rsidRPr="00FC2387" w:rsidRDefault="00B2145A" w:rsidP="00FC2387">
      <w:pPr>
        <w:spacing w:after="0" w:line="240" w:lineRule="auto"/>
        <w:rPr>
          <w:b/>
          <w:sz w:val="24"/>
          <w:szCs w:val="24"/>
        </w:rPr>
      </w:pPr>
    </w:p>
    <w:p w:rsidR="00B2145A" w:rsidRPr="001416FB" w:rsidRDefault="00B2145A" w:rsidP="00B2145A">
      <w:pPr>
        <w:pStyle w:val="ListParagraph"/>
        <w:numPr>
          <w:ilvl w:val="0"/>
          <w:numId w:val="26"/>
        </w:numPr>
        <w:spacing w:after="0" w:line="240" w:lineRule="auto"/>
        <w:jc w:val="both"/>
        <w:rPr>
          <w:sz w:val="24"/>
          <w:szCs w:val="24"/>
        </w:rPr>
      </w:pPr>
      <w:r w:rsidRPr="001416FB">
        <w:rPr>
          <w:sz w:val="24"/>
          <w:szCs w:val="24"/>
        </w:rPr>
        <w:lastRenderedPageBreak/>
        <w:t xml:space="preserve">aktīvi </w:t>
      </w:r>
      <w:r w:rsidR="005945AB" w:rsidRPr="001416FB">
        <w:rPr>
          <w:sz w:val="24"/>
          <w:szCs w:val="24"/>
        </w:rPr>
        <w:t>iesaistī</w:t>
      </w:r>
      <w:r w:rsidR="005945AB">
        <w:rPr>
          <w:sz w:val="24"/>
          <w:szCs w:val="24"/>
        </w:rPr>
        <w:t>t</w:t>
      </w:r>
      <w:r w:rsidR="005945AB" w:rsidRPr="001416FB">
        <w:rPr>
          <w:sz w:val="24"/>
          <w:szCs w:val="24"/>
        </w:rPr>
        <w:t xml:space="preserve">ies </w:t>
      </w:r>
      <w:r w:rsidRPr="001416FB">
        <w:rPr>
          <w:sz w:val="24"/>
          <w:szCs w:val="24"/>
        </w:rPr>
        <w:t>Eiropas Zāļu aģentūras ekspertīzēs atbilstoši darba uzdevumiem, Eiropas zāļu aģentūru tīkla ietvaros darba dalīšanā, EDQM un PVO programmās;</w:t>
      </w:r>
    </w:p>
    <w:p w:rsidR="00B2145A" w:rsidRDefault="00B2145A" w:rsidP="00B2145A">
      <w:pPr>
        <w:pStyle w:val="ListParagraph"/>
        <w:numPr>
          <w:ilvl w:val="0"/>
          <w:numId w:val="26"/>
        </w:numPr>
        <w:spacing w:after="0" w:line="240" w:lineRule="auto"/>
        <w:jc w:val="both"/>
        <w:rPr>
          <w:sz w:val="24"/>
          <w:szCs w:val="24"/>
        </w:rPr>
      </w:pPr>
      <w:r w:rsidRPr="001416FB">
        <w:rPr>
          <w:sz w:val="24"/>
          <w:szCs w:val="24"/>
        </w:rPr>
        <w:t xml:space="preserve">pastāvīgi </w:t>
      </w:r>
      <w:r w:rsidR="00414AE6">
        <w:rPr>
          <w:sz w:val="24"/>
          <w:szCs w:val="24"/>
        </w:rPr>
        <w:t>pilnveidot</w:t>
      </w:r>
      <w:r w:rsidR="00BA0A0A">
        <w:rPr>
          <w:sz w:val="24"/>
          <w:szCs w:val="24"/>
        </w:rPr>
        <w:t xml:space="preserve"> informācijas apmaiņu</w:t>
      </w:r>
      <w:r w:rsidR="00BA0A0A" w:rsidRPr="001416FB">
        <w:rPr>
          <w:sz w:val="24"/>
          <w:szCs w:val="24"/>
        </w:rPr>
        <w:t xml:space="preserve"> </w:t>
      </w:r>
      <w:r w:rsidRPr="001416FB">
        <w:rPr>
          <w:sz w:val="24"/>
          <w:szCs w:val="24"/>
        </w:rPr>
        <w:t>procedūr</w:t>
      </w:r>
      <w:r w:rsidR="00BA0A0A">
        <w:rPr>
          <w:sz w:val="24"/>
          <w:szCs w:val="24"/>
        </w:rPr>
        <w:t>ās</w:t>
      </w:r>
      <w:r w:rsidRPr="001416FB">
        <w:rPr>
          <w:sz w:val="24"/>
          <w:szCs w:val="24"/>
        </w:rPr>
        <w:t xml:space="preserve">, kur </w:t>
      </w:r>
      <w:r w:rsidRPr="00F43620">
        <w:rPr>
          <w:sz w:val="24"/>
          <w:szCs w:val="24"/>
        </w:rPr>
        <w:t xml:space="preserve">būs </w:t>
      </w:r>
      <w:r w:rsidR="00414AE6">
        <w:rPr>
          <w:sz w:val="24"/>
          <w:szCs w:val="24"/>
        </w:rPr>
        <w:t>iesaistītā</w:t>
      </w:r>
      <w:r w:rsidR="00414AE6" w:rsidRPr="001416FB">
        <w:rPr>
          <w:sz w:val="24"/>
          <w:szCs w:val="24"/>
        </w:rPr>
        <w:t xml:space="preserve"> </w:t>
      </w:r>
      <w:r w:rsidRPr="001416FB">
        <w:rPr>
          <w:sz w:val="24"/>
          <w:szCs w:val="24"/>
        </w:rPr>
        <w:t>aģentūra savstarpējās atzīšanas un decentralizētās procedūrās;</w:t>
      </w:r>
    </w:p>
    <w:p w:rsidR="007A1B38" w:rsidRPr="001416FB" w:rsidRDefault="005945AB" w:rsidP="007A1B38">
      <w:pPr>
        <w:pStyle w:val="ListParagraph"/>
        <w:numPr>
          <w:ilvl w:val="0"/>
          <w:numId w:val="26"/>
        </w:numPr>
        <w:spacing w:after="0" w:line="240" w:lineRule="auto"/>
        <w:jc w:val="both"/>
        <w:rPr>
          <w:sz w:val="24"/>
          <w:szCs w:val="24"/>
        </w:rPr>
      </w:pPr>
      <w:r w:rsidRPr="001416FB">
        <w:rPr>
          <w:sz w:val="24"/>
          <w:szCs w:val="24"/>
        </w:rPr>
        <w:t>nodrošinā</w:t>
      </w:r>
      <w:r>
        <w:rPr>
          <w:sz w:val="24"/>
          <w:szCs w:val="24"/>
        </w:rPr>
        <w:t>t</w:t>
      </w:r>
      <w:r w:rsidRPr="001416FB">
        <w:rPr>
          <w:sz w:val="24"/>
          <w:szCs w:val="24"/>
        </w:rPr>
        <w:t xml:space="preserve"> </w:t>
      </w:r>
      <w:r w:rsidR="007A1B38" w:rsidRPr="001416FB">
        <w:rPr>
          <w:sz w:val="24"/>
          <w:szCs w:val="24"/>
        </w:rPr>
        <w:t>farmakovigilances</w:t>
      </w:r>
      <w:r>
        <w:rPr>
          <w:sz w:val="24"/>
          <w:szCs w:val="24"/>
        </w:rPr>
        <w:t xml:space="preserve"> un citu vigilanču</w:t>
      </w:r>
      <w:r w:rsidR="007A1B38" w:rsidRPr="001416FB">
        <w:rPr>
          <w:sz w:val="24"/>
          <w:szCs w:val="24"/>
        </w:rPr>
        <w:t xml:space="preserve"> informācijas apmaiņu ar </w:t>
      </w:r>
      <w:r>
        <w:rPr>
          <w:sz w:val="24"/>
          <w:szCs w:val="24"/>
        </w:rPr>
        <w:t>nacionālajām un starptautiskajām datu bāzēm</w:t>
      </w:r>
      <w:r w:rsidR="007A1B38" w:rsidRPr="001416FB">
        <w:rPr>
          <w:sz w:val="24"/>
          <w:szCs w:val="24"/>
        </w:rPr>
        <w:t>;</w:t>
      </w:r>
    </w:p>
    <w:p w:rsidR="007A1B38" w:rsidRPr="007A1B38" w:rsidRDefault="007A1B38" w:rsidP="007A1B38">
      <w:pPr>
        <w:pStyle w:val="ListParagraph"/>
        <w:numPr>
          <w:ilvl w:val="0"/>
          <w:numId w:val="26"/>
        </w:numPr>
        <w:spacing w:after="0" w:line="240" w:lineRule="auto"/>
        <w:jc w:val="both"/>
        <w:rPr>
          <w:sz w:val="24"/>
          <w:szCs w:val="24"/>
        </w:rPr>
      </w:pPr>
      <w:r w:rsidRPr="007A1B38">
        <w:rPr>
          <w:sz w:val="24"/>
          <w:szCs w:val="24"/>
        </w:rPr>
        <w:t xml:space="preserve">pastāvīgi sniegt informāciju par produktiem un komersantiem, iespējamiem riskiem un to mazināšanas pasākumiem, racionālu </w:t>
      </w:r>
      <w:r w:rsidR="006C4A63">
        <w:rPr>
          <w:sz w:val="24"/>
          <w:szCs w:val="24"/>
        </w:rPr>
        <w:t>veselības aprūpes produktu</w:t>
      </w:r>
      <w:r w:rsidR="006C4A63" w:rsidRPr="007A1B38">
        <w:rPr>
          <w:sz w:val="24"/>
          <w:szCs w:val="24"/>
        </w:rPr>
        <w:t xml:space="preserve"> </w:t>
      </w:r>
      <w:r w:rsidRPr="007A1B38">
        <w:rPr>
          <w:sz w:val="24"/>
          <w:szCs w:val="24"/>
        </w:rPr>
        <w:t>lietošanu.</w:t>
      </w:r>
    </w:p>
    <w:p w:rsidR="007A1B38" w:rsidRPr="00482391" w:rsidRDefault="007A1B38" w:rsidP="007A1B38">
      <w:pPr>
        <w:pStyle w:val="ListParagraph"/>
        <w:numPr>
          <w:ilvl w:val="0"/>
          <w:numId w:val="26"/>
        </w:numPr>
        <w:spacing w:after="0" w:line="240" w:lineRule="auto"/>
        <w:jc w:val="both"/>
        <w:rPr>
          <w:sz w:val="24"/>
          <w:szCs w:val="24"/>
        </w:rPr>
      </w:pPr>
      <w:r w:rsidRPr="00482391">
        <w:rPr>
          <w:sz w:val="24"/>
          <w:szCs w:val="24"/>
        </w:rPr>
        <w:t>regulāri apkopot un izplatīt informāciju par zāļu patēriņu;</w:t>
      </w:r>
    </w:p>
    <w:p w:rsidR="005945AB" w:rsidRDefault="005945AB" w:rsidP="00B2145A">
      <w:pPr>
        <w:pStyle w:val="ListParagraph"/>
        <w:numPr>
          <w:ilvl w:val="0"/>
          <w:numId w:val="26"/>
        </w:numPr>
        <w:spacing w:after="0" w:line="240" w:lineRule="auto"/>
        <w:jc w:val="both"/>
        <w:rPr>
          <w:sz w:val="24"/>
          <w:szCs w:val="24"/>
        </w:rPr>
      </w:pPr>
      <w:r w:rsidRPr="001416FB">
        <w:rPr>
          <w:sz w:val="24"/>
          <w:szCs w:val="24"/>
        </w:rPr>
        <w:t>nodrošinā</w:t>
      </w:r>
      <w:r>
        <w:rPr>
          <w:sz w:val="24"/>
          <w:szCs w:val="24"/>
        </w:rPr>
        <w:t>t</w:t>
      </w:r>
      <w:r w:rsidRPr="001416FB">
        <w:rPr>
          <w:sz w:val="24"/>
          <w:szCs w:val="24"/>
        </w:rPr>
        <w:t xml:space="preserve"> </w:t>
      </w:r>
      <w:r w:rsidR="00DF44CF" w:rsidRPr="001416FB">
        <w:rPr>
          <w:sz w:val="24"/>
          <w:szCs w:val="24"/>
        </w:rPr>
        <w:t xml:space="preserve">iespēju par blakusparādībām ziņot arī pacientiem, </w:t>
      </w:r>
      <w:r w:rsidRPr="001416FB">
        <w:rPr>
          <w:sz w:val="24"/>
          <w:szCs w:val="24"/>
        </w:rPr>
        <w:t>attīstī</w:t>
      </w:r>
      <w:r>
        <w:rPr>
          <w:sz w:val="24"/>
          <w:szCs w:val="24"/>
        </w:rPr>
        <w:t>t</w:t>
      </w:r>
      <w:r w:rsidRPr="001416FB">
        <w:rPr>
          <w:sz w:val="24"/>
          <w:szCs w:val="24"/>
        </w:rPr>
        <w:t xml:space="preserve"> </w:t>
      </w:r>
      <w:r w:rsidR="00DF44CF" w:rsidRPr="001416FB">
        <w:rPr>
          <w:sz w:val="24"/>
          <w:szCs w:val="24"/>
        </w:rPr>
        <w:t>ziņojumu iesniegšanu tiešsaistes režīmā;</w:t>
      </w:r>
    </w:p>
    <w:p w:rsidR="00B2145A" w:rsidRDefault="005945AB" w:rsidP="00B2145A">
      <w:pPr>
        <w:pStyle w:val="ListParagraph"/>
        <w:numPr>
          <w:ilvl w:val="0"/>
          <w:numId w:val="26"/>
        </w:numPr>
        <w:spacing w:after="0" w:line="240" w:lineRule="auto"/>
        <w:jc w:val="both"/>
        <w:rPr>
          <w:sz w:val="24"/>
          <w:szCs w:val="24"/>
        </w:rPr>
      </w:pPr>
      <w:r w:rsidRPr="005945AB">
        <w:rPr>
          <w:sz w:val="24"/>
          <w:szCs w:val="24"/>
        </w:rPr>
        <w:t>turpinā</w:t>
      </w:r>
      <w:r>
        <w:rPr>
          <w:sz w:val="24"/>
          <w:szCs w:val="24"/>
        </w:rPr>
        <w:t>t</w:t>
      </w:r>
      <w:r w:rsidRPr="005945AB">
        <w:rPr>
          <w:sz w:val="24"/>
          <w:szCs w:val="24"/>
        </w:rPr>
        <w:t xml:space="preserve"> </w:t>
      </w:r>
      <w:r w:rsidR="00B2145A" w:rsidRPr="005945AB">
        <w:rPr>
          <w:sz w:val="24"/>
          <w:szCs w:val="24"/>
        </w:rPr>
        <w:t>elektroniskās komunikācijas attīstību ar klientiem un sabiedrību.</w:t>
      </w:r>
    </w:p>
    <w:p w:rsidR="00005167" w:rsidRPr="005945AB" w:rsidRDefault="00005167" w:rsidP="00005167">
      <w:pPr>
        <w:pStyle w:val="ListParagraph"/>
        <w:spacing w:after="0" w:line="240" w:lineRule="auto"/>
        <w:ind w:left="644"/>
        <w:jc w:val="both"/>
        <w:rPr>
          <w:sz w:val="24"/>
          <w:szCs w:val="24"/>
        </w:rPr>
      </w:pPr>
    </w:p>
    <w:p w:rsidR="00B2145A" w:rsidRPr="00C24C78" w:rsidRDefault="00B2145A" w:rsidP="00C24C78">
      <w:pPr>
        <w:pStyle w:val="ListParagraph"/>
        <w:numPr>
          <w:ilvl w:val="2"/>
          <w:numId w:val="2"/>
        </w:numPr>
        <w:spacing w:after="0" w:line="240" w:lineRule="auto"/>
        <w:ind w:hanging="436"/>
        <w:rPr>
          <w:b/>
          <w:sz w:val="24"/>
        </w:rPr>
      </w:pPr>
      <w:r w:rsidRPr="00C24C78">
        <w:rPr>
          <w:b/>
          <w:sz w:val="24"/>
        </w:rPr>
        <w:t>Darbību rezultatīvie rādītāji informācijas virzienā</w:t>
      </w:r>
    </w:p>
    <w:p w:rsidR="00374A88" w:rsidRPr="005945AB" w:rsidRDefault="00374A88" w:rsidP="00374A88">
      <w:pPr>
        <w:spacing w:after="0" w:line="240" w:lineRule="auto"/>
        <w:ind w:left="720"/>
        <w:rPr>
          <w:b/>
          <w:sz w:val="24"/>
          <w:szCs w:val="24"/>
        </w:rPr>
      </w:pPr>
    </w:p>
    <w:tbl>
      <w:tblPr>
        <w:tblStyle w:val="TableGrid"/>
        <w:tblW w:w="9498" w:type="dxa"/>
        <w:tblInd w:w="-34" w:type="dxa"/>
        <w:tblLayout w:type="fixed"/>
        <w:tblLook w:val="04A0"/>
      </w:tblPr>
      <w:tblGrid>
        <w:gridCol w:w="5954"/>
        <w:gridCol w:w="709"/>
        <w:gridCol w:w="709"/>
        <w:gridCol w:w="709"/>
        <w:gridCol w:w="709"/>
        <w:gridCol w:w="708"/>
      </w:tblGrid>
      <w:tr w:rsidR="004150F6" w:rsidTr="00E812F2">
        <w:tc>
          <w:tcPr>
            <w:tcW w:w="5954" w:type="dxa"/>
            <w:vMerge w:val="restart"/>
            <w:vAlign w:val="center"/>
          </w:tcPr>
          <w:p w:rsidR="004150F6" w:rsidRPr="00A63FFF" w:rsidRDefault="00A31253" w:rsidP="004150F6">
            <w:pPr>
              <w:pStyle w:val="ListParagraph"/>
              <w:spacing w:after="0" w:line="240" w:lineRule="auto"/>
              <w:ind w:left="0"/>
              <w:jc w:val="center"/>
              <w:rPr>
                <w:sz w:val="24"/>
                <w:szCs w:val="24"/>
              </w:rPr>
            </w:pPr>
            <w:r w:rsidRPr="00A31253">
              <w:rPr>
                <w:sz w:val="24"/>
                <w:szCs w:val="24"/>
              </w:rPr>
              <w:t>D</w:t>
            </w:r>
            <w:r w:rsidR="004150F6" w:rsidRPr="00A63FFF">
              <w:rPr>
                <w:sz w:val="20"/>
                <w:szCs w:val="20"/>
              </w:rPr>
              <w:t>arbības rezultāts, tā rezultatīvais rādītājs</w:t>
            </w:r>
          </w:p>
        </w:tc>
        <w:tc>
          <w:tcPr>
            <w:tcW w:w="3544" w:type="dxa"/>
            <w:gridSpan w:val="5"/>
            <w:vAlign w:val="center"/>
          </w:tcPr>
          <w:p w:rsidR="004150F6" w:rsidRPr="00A63FFF" w:rsidRDefault="004150F6" w:rsidP="004150F6">
            <w:pPr>
              <w:pStyle w:val="ListParagraph"/>
              <w:spacing w:after="0" w:line="240" w:lineRule="auto"/>
              <w:ind w:left="0"/>
              <w:jc w:val="center"/>
              <w:rPr>
                <w:sz w:val="24"/>
                <w:szCs w:val="24"/>
              </w:rPr>
            </w:pPr>
            <w:r w:rsidRPr="00A63FFF">
              <w:rPr>
                <w:sz w:val="20"/>
                <w:szCs w:val="20"/>
              </w:rPr>
              <w:t>Rezultatīvā rādītāja skaitliskās vērtības</w:t>
            </w:r>
          </w:p>
        </w:tc>
      </w:tr>
      <w:tr w:rsidR="004150F6" w:rsidTr="00E812F2">
        <w:tc>
          <w:tcPr>
            <w:tcW w:w="5954" w:type="dxa"/>
            <w:vMerge/>
            <w:vAlign w:val="center"/>
          </w:tcPr>
          <w:p w:rsidR="004150F6" w:rsidRPr="00A63FFF" w:rsidRDefault="004150F6" w:rsidP="004150F6">
            <w:pPr>
              <w:pStyle w:val="ListParagraph"/>
              <w:spacing w:after="0" w:line="240" w:lineRule="auto"/>
              <w:ind w:left="0"/>
              <w:jc w:val="center"/>
              <w:rPr>
                <w:sz w:val="24"/>
                <w:szCs w:val="24"/>
              </w:rPr>
            </w:pPr>
          </w:p>
        </w:tc>
        <w:tc>
          <w:tcPr>
            <w:tcW w:w="709" w:type="dxa"/>
            <w:vAlign w:val="center"/>
          </w:tcPr>
          <w:p w:rsidR="004150F6" w:rsidRPr="00A63FFF" w:rsidRDefault="004150F6" w:rsidP="004150F6">
            <w:pPr>
              <w:pStyle w:val="ListParagraph"/>
              <w:spacing w:after="0" w:line="240" w:lineRule="auto"/>
              <w:ind w:left="0"/>
              <w:jc w:val="center"/>
              <w:rPr>
                <w:sz w:val="24"/>
                <w:szCs w:val="24"/>
              </w:rPr>
            </w:pPr>
            <w:r w:rsidRPr="00A63FFF">
              <w:rPr>
                <w:sz w:val="20"/>
                <w:szCs w:val="20"/>
              </w:rPr>
              <w:t>2011. gadā</w:t>
            </w:r>
          </w:p>
        </w:tc>
        <w:tc>
          <w:tcPr>
            <w:tcW w:w="709" w:type="dxa"/>
            <w:vAlign w:val="center"/>
          </w:tcPr>
          <w:p w:rsidR="004150F6" w:rsidRPr="00A63FFF" w:rsidRDefault="004150F6" w:rsidP="004150F6">
            <w:pPr>
              <w:pStyle w:val="ListParagraph"/>
              <w:spacing w:after="0" w:line="240" w:lineRule="auto"/>
              <w:ind w:left="0"/>
              <w:jc w:val="center"/>
              <w:rPr>
                <w:sz w:val="20"/>
                <w:szCs w:val="20"/>
              </w:rPr>
            </w:pPr>
            <w:r w:rsidRPr="00A63FFF">
              <w:rPr>
                <w:sz w:val="20"/>
                <w:szCs w:val="20"/>
              </w:rPr>
              <w:t>2012. gadā</w:t>
            </w:r>
          </w:p>
        </w:tc>
        <w:tc>
          <w:tcPr>
            <w:tcW w:w="709" w:type="dxa"/>
            <w:vAlign w:val="center"/>
          </w:tcPr>
          <w:p w:rsidR="004150F6" w:rsidRPr="00A63FFF" w:rsidRDefault="004150F6" w:rsidP="004150F6">
            <w:pPr>
              <w:pStyle w:val="ListParagraph"/>
              <w:spacing w:after="0" w:line="240" w:lineRule="auto"/>
              <w:ind w:left="0"/>
              <w:jc w:val="center"/>
              <w:rPr>
                <w:sz w:val="24"/>
                <w:szCs w:val="24"/>
              </w:rPr>
            </w:pPr>
            <w:r w:rsidRPr="00A63FFF">
              <w:rPr>
                <w:sz w:val="20"/>
                <w:szCs w:val="20"/>
              </w:rPr>
              <w:t>2013. gadā</w:t>
            </w:r>
          </w:p>
        </w:tc>
        <w:tc>
          <w:tcPr>
            <w:tcW w:w="709" w:type="dxa"/>
            <w:vAlign w:val="center"/>
          </w:tcPr>
          <w:p w:rsidR="004150F6" w:rsidRPr="00A63FFF" w:rsidRDefault="004150F6" w:rsidP="004150F6">
            <w:pPr>
              <w:pStyle w:val="ListParagraph"/>
              <w:spacing w:after="0" w:line="240" w:lineRule="auto"/>
              <w:ind w:left="0"/>
              <w:jc w:val="center"/>
              <w:rPr>
                <w:sz w:val="24"/>
                <w:szCs w:val="24"/>
              </w:rPr>
            </w:pPr>
            <w:r w:rsidRPr="00A63FFF">
              <w:rPr>
                <w:sz w:val="20"/>
                <w:szCs w:val="20"/>
              </w:rPr>
              <w:t>2014. gadā</w:t>
            </w:r>
          </w:p>
        </w:tc>
        <w:tc>
          <w:tcPr>
            <w:tcW w:w="708" w:type="dxa"/>
            <w:vAlign w:val="center"/>
          </w:tcPr>
          <w:p w:rsidR="004150F6" w:rsidRPr="00A63FFF" w:rsidRDefault="004150F6" w:rsidP="004150F6">
            <w:pPr>
              <w:pStyle w:val="ListParagraph"/>
              <w:spacing w:after="0" w:line="240" w:lineRule="auto"/>
              <w:ind w:left="0"/>
              <w:jc w:val="center"/>
              <w:rPr>
                <w:sz w:val="24"/>
                <w:szCs w:val="24"/>
              </w:rPr>
            </w:pPr>
            <w:r w:rsidRPr="00A63FFF">
              <w:rPr>
                <w:sz w:val="20"/>
                <w:szCs w:val="20"/>
              </w:rPr>
              <w:t>2015. gadā</w:t>
            </w:r>
          </w:p>
        </w:tc>
      </w:tr>
      <w:tr w:rsidR="004150F6" w:rsidRPr="00EB7EF4" w:rsidTr="00E812F2">
        <w:tc>
          <w:tcPr>
            <w:tcW w:w="5954" w:type="dxa"/>
          </w:tcPr>
          <w:p w:rsidR="004150F6" w:rsidRPr="00EB7EF4" w:rsidRDefault="004150F6" w:rsidP="004150F6">
            <w:pPr>
              <w:pStyle w:val="ListParagraph"/>
              <w:spacing w:after="0" w:line="240" w:lineRule="auto"/>
              <w:ind w:left="0"/>
              <w:rPr>
                <w:sz w:val="20"/>
                <w:szCs w:val="20"/>
              </w:rPr>
            </w:pPr>
            <w:r w:rsidRPr="006066E7">
              <w:rPr>
                <w:b/>
                <w:sz w:val="20"/>
                <w:szCs w:val="20"/>
              </w:rPr>
              <w:t>3.</w:t>
            </w:r>
            <w:r>
              <w:rPr>
                <w:b/>
                <w:sz w:val="20"/>
                <w:szCs w:val="20"/>
              </w:rPr>
              <w:t>3</w:t>
            </w:r>
            <w:r w:rsidRPr="006066E7">
              <w:rPr>
                <w:b/>
                <w:sz w:val="20"/>
                <w:szCs w:val="20"/>
              </w:rPr>
              <w:t xml:space="preserve">.3.1. </w:t>
            </w:r>
            <w:r w:rsidRPr="00AA5A0F">
              <w:rPr>
                <w:b/>
                <w:sz w:val="20"/>
                <w:szCs w:val="20"/>
              </w:rPr>
              <w:t>Apkopota informācija par zāļu patēriņu (statistika) un zāļu cenām</w:t>
            </w:r>
            <w:r>
              <w:rPr>
                <w:b/>
                <w:sz w:val="20"/>
                <w:szCs w:val="20"/>
              </w:rPr>
              <w:t xml:space="preserve"> (</w:t>
            </w:r>
            <w:r w:rsidRPr="00AA5A0F">
              <w:rPr>
                <w:sz w:val="20"/>
                <w:szCs w:val="20"/>
              </w:rPr>
              <w:t>datu apkopošanas biežums</w:t>
            </w:r>
            <w:r>
              <w:rPr>
                <w:sz w:val="20"/>
                <w:szCs w:val="20"/>
              </w:rPr>
              <w:t xml:space="preserve"> –</w:t>
            </w:r>
            <w:r w:rsidRPr="00AA5A0F">
              <w:rPr>
                <w:sz w:val="20"/>
                <w:szCs w:val="20"/>
              </w:rPr>
              <w:t xml:space="preserve"> reizes </w:t>
            </w:r>
            <w:r>
              <w:rPr>
                <w:sz w:val="20"/>
                <w:szCs w:val="20"/>
              </w:rPr>
              <w:t>gadā</w:t>
            </w:r>
            <w:r w:rsidRPr="00AA5A0F">
              <w:rPr>
                <w:sz w:val="20"/>
                <w:szCs w:val="20"/>
              </w:rPr>
              <w:t>)</w:t>
            </w:r>
          </w:p>
        </w:tc>
        <w:tc>
          <w:tcPr>
            <w:tcW w:w="709" w:type="dxa"/>
            <w:vAlign w:val="center"/>
          </w:tcPr>
          <w:p w:rsidR="004150F6" w:rsidRPr="00EB7EF4" w:rsidRDefault="004150F6" w:rsidP="004150F6">
            <w:pPr>
              <w:pStyle w:val="ListParagraph"/>
              <w:spacing w:after="0" w:line="240" w:lineRule="auto"/>
              <w:ind w:left="0"/>
              <w:jc w:val="center"/>
              <w:rPr>
                <w:sz w:val="20"/>
                <w:szCs w:val="20"/>
              </w:rPr>
            </w:pPr>
            <w:r>
              <w:rPr>
                <w:sz w:val="20"/>
                <w:szCs w:val="20"/>
              </w:rPr>
              <w:t>12</w:t>
            </w:r>
          </w:p>
        </w:tc>
        <w:tc>
          <w:tcPr>
            <w:tcW w:w="709" w:type="dxa"/>
            <w:vAlign w:val="center"/>
          </w:tcPr>
          <w:p w:rsidR="004150F6" w:rsidRPr="00EB7EF4" w:rsidRDefault="004150F6" w:rsidP="004150F6">
            <w:pPr>
              <w:pStyle w:val="ListParagraph"/>
              <w:spacing w:after="0" w:line="240" w:lineRule="auto"/>
              <w:ind w:left="0"/>
              <w:jc w:val="center"/>
              <w:rPr>
                <w:sz w:val="20"/>
                <w:szCs w:val="20"/>
              </w:rPr>
            </w:pPr>
            <w:r>
              <w:rPr>
                <w:sz w:val="20"/>
                <w:szCs w:val="20"/>
              </w:rPr>
              <w:t>12</w:t>
            </w:r>
          </w:p>
        </w:tc>
        <w:tc>
          <w:tcPr>
            <w:tcW w:w="709" w:type="dxa"/>
            <w:vAlign w:val="center"/>
          </w:tcPr>
          <w:p w:rsidR="004150F6" w:rsidRPr="00EB7EF4" w:rsidRDefault="004150F6" w:rsidP="004150F6">
            <w:pPr>
              <w:pStyle w:val="ListParagraph"/>
              <w:spacing w:after="0" w:line="240" w:lineRule="auto"/>
              <w:ind w:left="0"/>
              <w:jc w:val="center"/>
              <w:rPr>
                <w:sz w:val="20"/>
                <w:szCs w:val="20"/>
              </w:rPr>
            </w:pPr>
            <w:r>
              <w:rPr>
                <w:sz w:val="20"/>
                <w:szCs w:val="20"/>
              </w:rPr>
              <w:t>12</w:t>
            </w:r>
          </w:p>
        </w:tc>
        <w:tc>
          <w:tcPr>
            <w:tcW w:w="709" w:type="dxa"/>
            <w:vAlign w:val="center"/>
          </w:tcPr>
          <w:p w:rsidR="004150F6" w:rsidRPr="00EB7EF4" w:rsidRDefault="004150F6" w:rsidP="004150F6">
            <w:pPr>
              <w:pStyle w:val="ListParagraph"/>
              <w:spacing w:after="0" w:line="240" w:lineRule="auto"/>
              <w:ind w:left="0"/>
              <w:jc w:val="center"/>
              <w:rPr>
                <w:sz w:val="20"/>
                <w:szCs w:val="20"/>
              </w:rPr>
            </w:pPr>
            <w:r>
              <w:rPr>
                <w:sz w:val="20"/>
                <w:szCs w:val="20"/>
              </w:rPr>
              <w:t>12</w:t>
            </w:r>
          </w:p>
        </w:tc>
        <w:tc>
          <w:tcPr>
            <w:tcW w:w="708" w:type="dxa"/>
            <w:vAlign w:val="center"/>
          </w:tcPr>
          <w:p w:rsidR="004150F6" w:rsidRPr="00EB7EF4" w:rsidRDefault="004150F6" w:rsidP="004150F6">
            <w:pPr>
              <w:pStyle w:val="ListParagraph"/>
              <w:spacing w:after="0" w:line="240" w:lineRule="auto"/>
              <w:ind w:left="0"/>
              <w:jc w:val="center"/>
              <w:rPr>
                <w:sz w:val="20"/>
                <w:szCs w:val="20"/>
              </w:rPr>
            </w:pPr>
            <w:r>
              <w:rPr>
                <w:sz w:val="20"/>
                <w:szCs w:val="20"/>
              </w:rPr>
              <w:t>12</w:t>
            </w:r>
          </w:p>
        </w:tc>
      </w:tr>
      <w:tr w:rsidR="004604CC" w:rsidRPr="00EB7EF4" w:rsidTr="00E812F2">
        <w:tc>
          <w:tcPr>
            <w:tcW w:w="9498" w:type="dxa"/>
            <w:gridSpan w:val="6"/>
          </w:tcPr>
          <w:p w:rsidR="004604CC" w:rsidRPr="00EB7EF4" w:rsidRDefault="004604CC" w:rsidP="00E812F2">
            <w:pPr>
              <w:pStyle w:val="ListParagraph"/>
              <w:spacing w:after="0" w:line="240" w:lineRule="auto"/>
              <w:ind w:left="0"/>
              <w:jc w:val="center"/>
              <w:rPr>
                <w:sz w:val="20"/>
                <w:szCs w:val="20"/>
              </w:rPr>
            </w:pPr>
            <w:r w:rsidRPr="006066E7">
              <w:rPr>
                <w:b/>
                <w:sz w:val="20"/>
                <w:szCs w:val="20"/>
              </w:rPr>
              <w:t>3.</w:t>
            </w:r>
            <w:r>
              <w:rPr>
                <w:b/>
                <w:sz w:val="20"/>
                <w:szCs w:val="20"/>
              </w:rPr>
              <w:t>3</w:t>
            </w:r>
            <w:r w:rsidRPr="006066E7">
              <w:rPr>
                <w:b/>
                <w:sz w:val="20"/>
                <w:szCs w:val="20"/>
              </w:rPr>
              <w:t>.3.</w:t>
            </w:r>
            <w:r w:rsidR="00E812F2">
              <w:rPr>
                <w:b/>
                <w:sz w:val="20"/>
                <w:szCs w:val="20"/>
              </w:rPr>
              <w:t>2</w:t>
            </w:r>
            <w:r w:rsidRPr="006066E7">
              <w:rPr>
                <w:b/>
                <w:sz w:val="20"/>
                <w:szCs w:val="20"/>
              </w:rPr>
              <w:t>.</w:t>
            </w:r>
            <w:r>
              <w:rPr>
                <w:b/>
                <w:sz w:val="20"/>
                <w:szCs w:val="20"/>
              </w:rPr>
              <w:t xml:space="preserve"> </w:t>
            </w:r>
            <w:r w:rsidRPr="004604CC">
              <w:rPr>
                <w:rFonts w:cs="Helv"/>
                <w:b/>
                <w:color w:val="000000"/>
                <w:sz w:val="20"/>
                <w:szCs w:val="20"/>
                <w:lang w:eastAsia="lv-LV"/>
              </w:rPr>
              <w:t>Ar Aģentūras mājas lapas un dažādu izdevumu palīdzību publiskota visai sabiedrībai un klientiem nepieciešamā aktuālā informācija</w:t>
            </w:r>
          </w:p>
        </w:tc>
      </w:tr>
      <w:tr w:rsidR="005614AA" w:rsidTr="00E812F2">
        <w:tc>
          <w:tcPr>
            <w:tcW w:w="5954" w:type="dxa"/>
          </w:tcPr>
          <w:p w:rsidR="005614AA" w:rsidRPr="00A63FFF" w:rsidRDefault="005614AA" w:rsidP="005614AA">
            <w:pPr>
              <w:pStyle w:val="ListParagraph"/>
              <w:spacing w:after="0" w:line="240" w:lineRule="auto"/>
              <w:ind w:left="0"/>
              <w:rPr>
                <w:b/>
                <w:sz w:val="24"/>
                <w:szCs w:val="24"/>
              </w:rPr>
            </w:pPr>
            <w:r>
              <w:rPr>
                <w:rFonts w:cs="Helv"/>
                <w:color w:val="000000"/>
                <w:sz w:val="20"/>
                <w:szCs w:val="20"/>
                <w:lang w:eastAsia="lv-LV"/>
              </w:rPr>
              <w:t xml:space="preserve">1) </w:t>
            </w:r>
            <w:r w:rsidRPr="00797BBA">
              <w:rPr>
                <w:rFonts w:cs="Helv"/>
                <w:color w:val="000000"/>
                <w:sz w:val="20"/>
                <w:szCs w:val="20"/>
                <w:lang w:eastAsia="lv-LV"/>
              </w:rPr>
              <w:t>ZVA biļetena „Cito!” izdošana (reizes gadā)</w:t>
            </w:r>
          </w:p>
        </w:tc>
        <w:tc>
          <w:tcPr>
            <w:tcW w:w="709" w:type="dxa"/>
            <w:vAlign w:val="center"/>
          </w:tcPr>
          <w:p w:rsidR="005614AA" w:rsidRPr="00E50043" w:rsidRDefault="005614AA" w:rsidP="004604CC">
            <w:pPr>
              <w:pStyle w:val="ListParagraph"/>
              <w:spacing w:after="0" w:line="240" w:lineRule="auto"/>
              <w:ind w:left="0"/>
              <w:jc w:val="center"/>
              <w:rPr>
                <w:sz w:val="24"/>
                <w:szCs w:val="24"/>
              </w:rPr>
            </w:pPr>
            <w:r w:rsidRPr="00E50043">
              <w:rPr>
                <w:sz w:val="20"/>
                <w:szCs w:val="20"/>
              </w:rPr>
              <w:t>4</w:t>
            </w:r>
          </w:p>
        </w:tc>
        <w:tc>
          <w:tcPr>
            <w:tcW w:w="709" w:type="dxa"/>
            <w:vAlign w:val="center"/>
          </w:tcPr>
          <w:p w:rsidR="005614AA" w:rsidRPr="00E50043" w:rsidRDefault="005614AA" w:rsidP="004604CC">
            <w:pPr>
              <w:pStyle w:val="ListParagraph"/>
              <w:spacing w:after="0" w:line="240" w:lineRule="auto"/>
              <w:ind w:left="0"/>
              <w:jc w:val="center"/>
              <w:rPr>
                <w:sz w:val="24"/>
                <w:szCs w:val="24"/>
              </w:rPr>
            </w:pPr>
            <w:r w:rsidRPr="00E50043">
              <w:rPr>
                <w:sz w:val="20"/>
                <w:szCs w:val="20"/>
              </w:rPr>
              <w:t>4</w:t>
            </w:r>
          </w:p>
        </w:tc>
        <w:tc>
          <w:tcPr>
            <w:tcW w:w="709" w:type="dxa"/>
            <w:vAlign w:val="center"/>
          </w:tcPr>
          <w:p w:rsidR="005614AA" w:rsidRPr="00E50043" w:rsidRDefault="005614AA" w:rsidP="004604CC">
            <w:pPr>
              <w:pStyle w:val="ListParagraph"/>
              <w:spacing w:after="0" w:line="240" w:lineRule="auto"/>
              <w:ind w:left="0"/>
              <w:jc w:val="center"/>
              <w:rPr>
                <w:sz w:val="24"/>
                <w:szCs w:val="24"/>
              </w:rPr>
            </w:pPr>
            <w:r w:rsidRPr="00E50043">
              <w:rPr>
                <w:sz w:val="20"/>
                <w:szCs w:val="20"/>
              </w:rPr>
              <w:t>4</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4</w:t>
            </w:r>
          </w:p>
        </w:tc>
        <w:tc>
          <w:tcPr>
            <w:tcW w:w="708" w:type="dxa"/>
            <w:vAlign w:val="center"/>
          </w:tcPr>
          <w:p w:rsidR="005614AA" w:rsidRPr="00E50043" w:rsidRDefault="005614AA" w:rsidP="005614AA">
            <w:pPr>
              <w:pStyle w:val="naisf"/>
              <w:spacing w:before="0" w:after="0"/>
              <w:ind w:firstLine="0"/>
              <w:jc w:val="center"/>
            </w:pPr>
            <w:r w:rsidRPr="00E50043">
              <w:rPr>
                <w:sz w:val="20"/>
                <w:szCs w:val="20"/>
              </w:rPr>
              <w:t>4</w:t>
            </w:r>
          </w:p>
        </w:tc>
      </w:tr>
      <w:tr w:rsidR="005614AA" w:rsidTr="00E812F2">
        <w:tc>
          <w:tcPr>
            <w:tcW w:w="5954" w:type="dxa"/>
          </w:tcPr>
          <w:p w:rsidR="005614AA" w:rsidRPr="00A63FFF" w:rsidRDefault="005614AA" w:rsidP="005614AA">
            <w:pPr>
              <w:pStyle w:val="naisf"/>
              <w:spacing w:after="0"/>
              <w:ind w:firstLine="0"/>
              <w:rPr>
                <w:b/>
              </w:rPr>
            </w:pPr>
            <w:r>
              <w:rPr>
                <w:rFonts w:cs="Helv"/>
                <w:color w:val="000000"/>
                <w:sz w:val="20"/>
                <w:szCs w:val="20"/>
              </w:rPr>
              <w:t xml:space="preserve">2) </w:t>
            </w:r>
            <w:r w:rsidRPr="00797BBA">
              <w:rPr>
                <w:rFonts w:cs="Helv"/>
                <w:color w:val="000000"/>
                <w:sz w:val="20"/>
                <w:szCs w:val="20"/>
              </w:rPr>
              <w:t>LR Zāļu reģistr</w:t>
            </w:r>
            <w:r>
              <w:rPr>
                <w:rFonts w:cs="Helv"/>
                <w:color w:val="000000"/>
                <w:sz w:val="20"/>
                <w:szCs w:val="20"/>
              </w:rPr>
              <w:t xml:space="preserve">a </w:t>
            </w:r>
            <w:r w:rsidRPr="00797BBA">
              <w:rPr>
                <w:rFonts w:cs="Helv"/>
                <w:color w:val="000000"/>
                <w:sz w:val="20"/>
                <w:szCs w:val="20"/>
              </w:rPr>
              <w:t>izdošana (reizes gadā)</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8" w:type="dxa"/>
            <w:vAlign w:val="center"/>
          </w:tcPr>
          <w:p w:rsidR="005614AA" w:rsidRPr="00E50043" w:rsidRDefault="005614AA" w:rsidP="004604CC">
            <w:pPr>
              <w:pStyle w:val="ListParagraph"/>
              <w:spacing w:after="0" w:line="240" w:lineRule="auto"/>
              <w:ind w:left="0"/>
              <w:jc w:val="center"/>
              <w:rPr>
                <w:sz w:val="24"/>
                <w:szCs w:val="24"/>
              </w:rPr>
            </w:pPr>
            <w:r w:rsidRPr="00E50043">
              <w:rPr>
                <w:sz w:val="20"/>
                <w:szCs w:val="20"/>
              </w:rPr>
              <w:t>1</w:t>
            </w:r>
          </w:p>
        </w:tc>
      </w:tr>
      <w:tr w:rsidR="005614AA" w:rsidTr="00E812F2">
        <w:tc>
          <w:tcPr>
            <w:tcW w:w="5954" w:type="dxa"/>
          </w:tcPr>
          <w:p w:rsidR="005614AA" w:rsidRPr="00A63FFF" w:rsidRDefault="005614AA" w:rsidP="005614AA">
            <w:pPr>
              <w:pStyle w:val="naisf"/>
              <w:spacing w:after="0"/>
              <w:ind w:firstLine="0"/>
              <w:jc w:val="left"/>
              <w:rPr>
                <w:b/>
              </w:rPr>
            </w:pPr>
            <w:r w:rsidRPr="00AA5A0F">
              <w:rPr>
                <w:sz w:val="20"/>
                <w:szCs w:val="20"/>
              </w:rPr>
              <w:t>3</w:t>
            </w:r>
            <w:r>
              <w:rPr>
                <w:sz w:val="20"/>
                <w:szCs w:val="20"/>
              </w:rPr>
              <w:t xml:space="preserve">) </w:t>
            </w:r>
            <w:r w:rsidRPr="00797BBA">
              <w:rPr>
                <w:rFonts w:cs="Helv"/>
                <w:color w:val="000000"/>
                <w:sz w:val="20"/>
                <w:szCs w:val="20"/>
              </w:rPr>
              <w:t>Zāļu patēriņa statistikas veidošana un publicēšana Aģentūras mājaslapā elektroniski (reizes gadā)</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D0745E" w:rsidP="005614AA">
            <w:pPr>
              <w:pStyle w:val="ListParagraph"/>
              <w:spacing w:after="0" w:line="240" w:lineRule="auto"/>
              <w:ind w:left="0"/>
              <w:jc w:val="center"/>
              <w:rPr>
                <w:sz w:val="24"/>
                <w:szCs w:val="24"/>
              </w:rPr>
            </w:pPr>
            <w:r w:rsidRPr="00D0745E">
              <w:rPr>
                <w:sz w:val="20"/>
                <w:szCs w:val="20"/>
              </w:rPr>
              <w:t>1</w:t>
            </w:r>
          </w:p>
        </w:tc>
        <w:tc>
          <w:tcPr>
            <w:tcW w:w="708" w:type="dxa"/>
            <w:vAlign w:val="center"/>
          </w:tcPr>
          <w:p w:rsidR="005614AA" w:rsidRPr="00E50043" w:rsidRDefault="00D0745E" w:rsidP="005614AA">
            <w:pPr>
              <w:pStyle w:val="ListParagraph"/>
              <w:spacing w:after="0" w:line="240" w:lineRule="auto"/>
              <w:ind w:left="0"/>
              <w:jc w:val="center"/>
              <w:rPr>
                <w:sz w:val="24"/>
                <w:szCs w:val="24"/>
              </w:rPr>
            </w:pPr>
            <w:r w:rsidRPr="00D0745E">
              <w:rPr>
                <w:sz w:val="20"/>
                <w:szCs w:val="20"/>
              </w:rPr>
              <w:t>1</w:t>
            </w:r>
          </w:p>
        </w:tc>
      </w:tr>
      <w:tr w:rsidR="005614AA" w:rsidTr="00E812F2">
        <w:tc>
          <w:tcPr>
            <w:tcW w:w="5954" w:type="dxa"/>
            <w:vAlign w:val="center"/>
          </w:tcPr>
          <w:p w:rsidR="005614AA" w:rsidRPr="00A63FFF" w:rsidRDefault="005614AA" w:rsidP="005614AA">
            <w:pPr>
              <w:pStyle w:val="naisf"/>
              <w:spacing w:after="0"/>
              <w:ind w:firstLine="0"/>
              <w:jc w:val="left"/>
              <w:rPr>
                <w:b/>
              </w:rPr>
            </w:pPr>
            <w:r w:rsidRPr="00797BBA">
              <w:rPr>
                <w:rFonts w:cs="Helv"/>
                <w:color w:val="000000"/>
                <w:sz w:val="20"/>
                <w:szCs w:val="20"/>
              </w:rPr>
              <w:t>4</w:t>
            </w:r>
            <w:r>
              <w:rPr>
                <w:rFonts w:cs="Helv"/>
                <w:color w:val="000000"/>
                <w:sz w:val="20"/>
                <w:szCs w:val="20"/>
              </w:rPr>
              <w:t>)</w:t>
            </w:r>
            <w:r w:rsidRPr="00797BBA">
              <w:rPr>
                <w:rFonts w:cs="Helv"/>
                <w:color w:val="000000"/>
                <w:sz w:val="20"/>
                <w:szCs w:val="20"/>
              </w:rPr>
              <w:t xml:space="preserve"> ZVA publisk</w:t>
            </w:r>
            <w:r>
              <w:rPr>
                <w:rFonts w:cs="Helv"/>
                <w:color w:val="000000"/>
                <w:sz w:val="20"/>
                <w:szCs w:val="20"/>
              </w:rPr>
              <w:t>ā</w:t>
            </w:r>
            <w:r w:rsidRPr="00797BBA">
              <w:rPr>
                <w:rFonts w:cs="Helv"/>
                <w:color w:val="000000"/>
                <w:sz w:val="20"/>
                <w:szCs w:val="20"/>
              </w:rPr>
              <w:t xml:space="preserve"> pārskat</w:t>
            </w:r>
            <w:r>
              <w:rPr>
                <w:rFonts w:cs="Helv"/>
                <w:color w:val="000000"/>
                <w:sz w:val="20"/>
                <w:szCs w:val="20"/>
              </w:rPr>
              <w:t>a izdošana</w:t>
            </w:r>
            <w:r w:rsidRPr="00797BBA">
              <w:rPr>
                <w:rFonts w:cs="Helv"/>
                <w:color w:val="000000"/>
                <w:sz w:val="20"/>
                <w:szCs w:val="20"/>
              </w:rPr>
              <w:t xml:space="preserve"> latviešu un angļu valodā (reizes gadā)</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5614AA" w:rsidP="005614AA">
            <w:pPr>
              <w:pStyle w:val="naisf"/>
              <w:spacing w:before="0" w:after="0"/>
              <w:ind w:firstLine="0"/>
              <w:jc w:val="center"/>
            </w:pPr>
            <w:r w:rsidRPr="00E50043">
              <w:rPr>
                <w:sz w:val="20"/>
                <w:szCs w:val="20"/>
              </w:rPr>
              <w:t>1</w:t>
            </w:r>
          </w:p>
        </w:tc>
        <w:tc>
          <w:tcPr>
            <w:tcW w:w="709" w:type="dxa"/>
            <w:vAlign w:val="center"/>
          </w:tcPr>
          <w:p w:rsidR="005614AA" w:rsidRPr="00E50043" w:rsidRDefault="00D0745E" w:rsidP="005614AA">
            <w:pPr>
              <w:pStyle w:val="ListParagraph"/>
              <w:spacing w:after="0" w:line="240" w:lineRule="auto"/>
              <w:ind w:left="0"/>
              <w:jc w:val="center"/>
              <w:rPr>
                <w:sz w:val="24"/>
                <w:szCs w:val="24"/>
              </w:rPr>
            </w:pPr>
            <w:r w:rsidRPr="00D0745E">
              <w:rPr>
                <w:sz w:val="20"/>
                <w:szCs w:val="20"/>
              </w:rPr>
              <w:t>1</w:t>
            </w:r>
          </w:p>
        </w:tc>
        <w:tc>
          <w:tcPr>
            <w:tcW w:w="708" w:type="dxa"/>
            <w:vAlign w:val="center"/>
          </w:tcPr>
          <w:p w:rsidR="005614AA" w:rsidRPr="00E50043" w:rsidRDefault="00D0745E" w:rsidP="005614AA">
            <w:pPr>
              <w:pStyle w:val="ListParagraph"/>
              <w:spacing w:after="0" w:line="240" w:lineRule="auto"/>
              <w:ind w:left="0"/>
              <w:jc w:val="center"/>
              <w:rPr>
                <w:sz w:val="24"/>
                <w:szCs w:val="24"/>
              </w:rPr>
            </w:pPr>
            <w:r w:rsidRPr="00D0745E">
              <w:rPr>
                <w:sz w:val="20"/>
                <w:szCs w:val="20"/>
              </w:rPr>
              <w:t>1</w:t>
            </w:r>
          </w:p>
        </w:tc>
      </w:tr>
      <w:tr w:rsidR="00CE0D2A" w:rsidRPr="007B54AF" w:rsidTr="00E812F2">
        <w:tc>
          <w:tcPr>
            <w:tcW w:w="5954" w:type="dxa"/>
            <w:vAlign w:val="center"/>
          </w:tcPr>
          <w:p w:rsidR="00CE0D2A" w:rsidRPr="007B54AF" w:rsidRDefault="00CE0D2A" w:rsidP="00CE0D2A">
            <w:pPr>
              <w:pStyle w:val="ListParagraph"/>
              <w:spacing w:after="0" w:line="240" w:lineRule="auto"/>
              <w:ind w:left="0"/>
              <w:rPr>
                <w:rFonts w:cs="Helv"/>
                <w:color w:val="000000"/>
                <w:sz w:val="20"/>
                <w:szCs w:val="20"/>
                <w:lang w:eastAsia="lv-LV"/>
              </w:rPr>
            </w:pPr>
            <w:r w:rsidRPr="00797BBA">
              <w:rPr>
                <w:rFonts w:cs="Helv"/>
                <w:color w:val="000000"/>
                <w:sz w:val="20"/>
                <w:szCs w:val="20"/>
                <w:lang w:eastAsia="lv-LV"/>
              </w:rPr>
              <w:t>5</w:t>
            </w:r>
            <w:r>
              <w:rPr>
                <w:rFonts w:cs="Helv"/>
                <w:color w:val="000000"/>
                <w:sz w:val="20"/>
                <w:szCs w:val="20"/>
                <w:lang w:eastAsia="lv-LV"/>
              </w:rPr>
              <w:t>)</w:t>
            </w:r>
            <w:r w:rsidRPr="00797BBA">
              <w:rPr>
                <w:rFonts w:cs="Helv"/>
                <w:color w:val="000000"/>
                <w:sz w:val="20"/>
                <w:szCs w:val="20"/>
                <w:lang w:eastAsia="lv-LV"/>
              </w:rPr>
              <w:t xml:space="preserve"> Laba</w:t>
            </w:r>
            <w:r>
              <w:rPr>
                <w:rFonts w:cs="Helv"/>
                <w:color w:val="000000"/>
                <w:sz w:val="20"/>
                <w:szCs w:val="20"/>
                <w:lang w:eastAsia="lv-LV"/>
              </w:rPr>
              <w:t>s</w:t>
            </w:r>
            <w:r w:rsidRPr="00797BBA">
              <w:rPr>
                <w:rFonts w:cs="Helv"/>
                <w:color w:val="000000"/>
                <w:sz w:val="20"/>
                <w:szCs w:val="20"/>
                <w:lang w:eastAsia="lv-LV"/>
              </w:rPr>
              <w:t xml:space="preserve"> klīniskā</w:t>
            </w:r>
            <w:r>
              <w:rPr>
                <w:rFonts w:cs="Helv"/>
                <w:color w:val="000000"/>
                <w:sz w:val="20"/>
                <w:szCs w:val="20"/>
                <w:lang w:eastAsia="lv-LV"/>
              </w:rPr>
              <w:t>s</w:t>
            </w:r>
            <w:r w:rsidRPr="00797BBA">
              <w:rPr>
                <w:rFonts w:cs="Helv"/>
                <w:color w:val="000000"/>
                <w:sz w:val="20"/>
                <w:szCs w:val="20"/>
                <w:lang w:eastAsia="lv-LV"/>
              </w:rPr>
              <w:t xml:space="preserve"> prakse</w:t>
            </w:r>
            <w:r>
              <w:rPr>
                <w:rFonts w:cs="Helv"/>
                <w:color w:val="000000"/>
                <w:sz w:val="20"/>
                <w:szCs w:val="20"/>
                <w:lang w:eastAsia="lv-LV"/>
              </w:rPr>
              <w:t>s</w:t>
            </w:r>
            <w:r w:rsidRPr="00797BBA">
              <w:rPr>
                <w:rFonts w:cs="Helv"/>
                <w:color w:val="000000"/>
                <w:sz w:val="20"/>
                <w:szCs w:val="20"/>
                <w:lang w:eastAsia="lv-LV"/>
              </w:rPr>
              <w:t xml:space="preserve"> </w:t>
            </w:r>
            <w:r>
              <w:rPr>
                <w:rFonts w:cs="Helv"/>
                <w:color w:val="000000"/>
                <w:sz w:val="20"/>
                <w:szCs w:val="20"/>
                <w:lang w:eastAsia="lv-LV"/>
              </w:rPr>
              <w:t xml:space="preserve">aktuālās versijas izdošana </w:t>
            </w:r>
            <w:r w:rsidRPr="00797BBA">
              <w:rPr>
                <w:rFonts w:cs="Helv"/>
                <w:color w:val="000000"/>
                <w:sz w:val="20"/>
                <w:szCs w:val="20"/>
                <w:lang w:eastAsia="lv-LV"/>
              </w:rPr>
              <w:t>(reizes gadā)</w:t>
            </w:r>
          </w:p>
        </w:tc>
        <w:tc>
          <w:tcPr>
            <w:tcW w:w="709" w:type="dxa"/>
            <w:vAlign w:val="center"/>
          </w:tcPr>
          <w:p w:rsidR="00CE0D2A" w:rsidRPr="007B54AF" w:rsidRDefault="00D0745E"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1</w:t>
            </w:r>
          </w:p>
        </w:tc>
        <w:tc>
          <w:tcPr>
            <w:tcW w:w="709" w:type="dxa"/>
            <w:vAlign w:val="center"/>
          </w:tcPr>
          <w:p w:rsidR="00CE0D2A" w:rsidRPr="007B54AF" w:rsidRDefault="00D0745E"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1</w:t>
            </w:r>
          </w:p>
        </w:tc>
        <w:tc>
          <w:tcPr>
            <w:tcW w:w="709" w:type="dxa"/>
            <w:vAlign w:val="center"/>
          </w:tcPr>
          <w:p w:rsidR="00CE0D2A" w:rsidRPr="007B54AF" w:rsidRDefault="00D0745E"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1</w:t>
            </w:r>
          </w:p>
        </w:tc>
        <w:tc>
          <w:tcPr>
            <w:tcW w:w="709" w:type="dxa"/>
            <w:vAlign w:val="center"/>
          </w:tcPr>
          <w:p w:rsidR="00CE0D2A" w:rsidRPr="007B54AF" w:rsidRDefault="00D0745E"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1</w:t>
            </w:r>
          </w:p>
        </w:tc>
        <w:tc>
          <w:tcPr>
            <w:tcW w:w="708" w:type="dxa"/>
            <w:vAlign w:val="center"/>
          </w:tcPr>
          <w:p w:rsidR="00CE0D2A" w:rsidRPr="007B54AF" w:rsidRDefault="00D0745E" w:rsidP="007B54AF">
            <w:pPr>
              <w:pStyle w:val="ListParagraph"/>
              <w:spacing w:after="0" w:line="240" w:lineRule="auto"/>
              <w:ind w:left="0"/>
              <w:jc w:val="center"/>
              <w:rPr>
                <w:sz w:val="24"/>
                <w:szCs w:val="24"/>
              </w:rPr>
            </w:pPr>
            <w:r w:rsidRPr="007B54AF">
              <w:rPr>
                <w:rFonts w:cs="Helv"/>
                <w:color w:val="000000"/>
                <w:sz w:val="20"/>
                <w:szCs w:val="20"/>
                <w:lang w:eastAsia="lv-LV"/>
              </w:rPr>
              <w:t>1</w:t>
            </w:r>
          </w:p>
        </w:tc>
      </w:tr>
      <w:tr w:rsidR="00E50043" w:rsidTr="00E812F2">
        <w:tc>
          <w:tcPr>
            <w:tcW w:w="5954" w:type="dxa"/>
            <w:vAlign w:val="center"/>
          </w:tcPr>
          <w:p w:rsidR="00E50043" w:rsidRPr="00A63FFF" w:rsidRDefault="00E50043" w:rsidP="00BA0A0A">
            <w:pPr>
              <w:pStyle w:val="ListParagraph"/>
              <w:spacing w:after="0" w:line="240" w:lineRule="auto"/>
              <w:ind w:left="0"/>
              <w:rPr>
                <w:b/>
                <w:sz w:val="24"/>
                <w:szCs w:val="24"/>
              </w:rPr>
            </w:pPr>
            <w:r w:rsidRPr="00797BBA">
              <w:rPr>
                <w:rFonts w:cs="Helv"/>
                <w:color w:val="000000"/>
                <w:sz w:val="20"/>
                <w:szCs w:val="20"/>
                <w:lang w:eastAsia="lv-LV"/>
              </w:rPr>
              <w:t>6</w:t>
            </w:r>
            <w:r>
              <w:rPr>
                <w:rFonts w:cs="Helv"/>
                <w:color w:val="000000"/>
                <w:sz w:val="20"/>
                <w:szCs w:val="20"/>
                <w:lang w:eastAsia="lv-LV"/>
              </w:rPr>
              <w:t>)</w:t>
            </w:r>
            <w:r w:rsidRPr="00797BBA">
              <w:rPr>
                <w:rFonts w:cs="Helv"/>
                <w:color w:val="000000"/>
                <w:sz w:val="20"/>
                <w:szCs w:val="20"/>
                <w:lang w:eastAsia="lv-LV"/>
              </w:rPr>
              <w:t xml:space="preserve"> Zāļu </w:t>
            </w:r>
            <w:r w:rsidR="00BA0A0A" w:rsidRPr="00797BBA">
              <w:rPr>
                <w:rFonts w:cs="Helv"/>
                <w:color w:val="000000"/>
                <w:sz w:val="20"/>
                <w:szCs w:val="20"/>
                <w:lang w:eastAsia="lv-LV"/>
              </w:rPr>
              <w:t>aprakst</w:t>
            </w:r>
            <w:r w:rsidR="00BA0A0A">
              <w:rPr>
                <w:rFonts w:cs="Helv"/>
                <w:color w:val="000000"/>
                <w:sz w:val="20"/>
                <w:szCs w:val="20"/>
                <w:lang w:eastAsia="lv-LV"/>
              </w:rPr>
              <w:t xml:space="preserve">u </w:t>
            </w:r>
            <w:r>
              <w:rPr>
                <w:rFonts w:cs="Helv"/>
                <w:color w:val="000000"/>
                <w:sz w:val="20"/>
                <w:szCs w:val="20"/>
                <w:lang w:eastAsia="lv-LV"/>
              </w:rPr>
              <w:t xml:space="preserve">izdošana </w:t>
            </w:r>
            <w:r w:rsidRPr="00797BBA">
              <w:rPr>
                <w:rFonts w:cs="Helv"/>
                <w:color w:val="000000"/>
                <w:sz w:val="20"/>
                <w:szCs w:val="20"/>
              </w:rPr>
              <w:t>(reizes gadā)</w:t>
            </w:r>
          </w:p>
        </w:tc>
        <w:tc>
          <w:tcPr>
            <w:tcW w:w="709" w:type="dxa"/>
            <w:vAlign w:val="center"/>
          </w:tcPr>
          <w:p w:rsidR="00E50043" w:rsidRPr="00E50043" w:rsidRDefault="00D0745E" w:rsidP="004604CC">
            <w:pPr>
              <w:pStyle w:val="ListParagraph"/>
              <w:spacing w:after="0" w:line="240" w:lineRule="auto"/>
              <w:ind w:left="0"/>
              <w:jc w:val="center"/>
              <w:rPr>
                <w:sz w:val="24"/>
                <w:szCs w:val="24"/>
              </w:rPr>
            </w:pPr>
            <w:r w:rsidRPr="00D0745E">
              <w:rPr>
                <w:sz w:val="20"/>
                <w:szCs w:val="20"/>
              </w:rPr>
              <w:t>1</w:t>
            </w:r>
          </w:p>
        </w:tc>
        <w:tc>
          <w:tcPr>
            <w:tcW w:w="709" w:type="dxa"/>
            <w:vAlign w:val="center"/>
          </w:tcPr>
          <w:p w:rsidR="00E50043" w:rsidRPr="00E50043" w:rsidRDefault="00D0745E" w:rsidP="004604CC">
            <w:pPr>
              <w:pStyle w:val="ListParagraph"/>
              <w:spacing w:after="0" w:line="240" w:lineRule="auto"/>
              <w:ind w:left="0"/>
              <w:jc w:val="center"/>
              <w:rPr>
                <w:sz w:val="24"/>
                <w:szCs w:val="24"/>
              </w:rPr>
            </w:pPr>
            <w:r w:rsidRPr="00D0745E">
              <w:rPr>
                <w:sz w:val="20"/>
                <w:szCs w:val="20"/>
              </w:rPr>
              <w:t>1</w:t>
            </w:r>
          </w:p>
        </w:tc>
        <w:tc>
          <w:tcPr>
            <w:tcW w:w="709" w:type="dxa"/>
            <w:vAlign w:val="center"/>
          </w:tcPr>
          <w:p w:rsidR="00E50043" w:rsidRPr="00E50043" w:rsidRDefault="00D0745E" w:rsidP="004604CC">
            <w:pPr>
              <w:pStyle w:val="ListParagraph"/>
              <w:spacing w:after="0" w:line="240" w:lineRule="auto"/>
              <w:ind w:left="0"/>
              <w:jc w:val="center"/>
              <w:rPr>
                <w:sz w:val="24"/>
                <w:szCs w:val="24"/>
              </w:rPr>
            </w:pPr>
            <w:r w:rsidRPr="00D0745E">
              <w:rPr>
                <w:sz w:val="20"/>
                <w:szCs w:val="20"/>
              </w:rPr>
              <w:t>1</w:t>
            </w:r>
          </w:p>
        </w:tc>
        <w:tc>
          <w:tcPr>
            <w:tcW w:w="709" w:type="dxa"/>
            <w:vAlign w:val="center"/>
          </w:tcPr>
          <w:p w:rsidR="00E50043" w:rsidRPr="00E50043" w:rsidRDefault="00D0745E" w:rsidP="004604CC">
            <w:pPr>
              <w:pStyle w:val="ListParagraph"/>
              <w:spacing w:after="0" w:line="240" w:lineRule="auto"/>
              <w:ind w:left="0"/>
              <w:jc w:val="center"/>
              <w:rPr>
                <w:sz w:val="24"/>
                <w:szCs w:val="24"/>
              </w:rPr>
            </w:pPr>
            <w:r w:rsidRPr="00D0745E">
              <w:rPr>
                <w:sz w:val="20"/>
                <w:szCs w:val="20"/>
              </w:rPr>
              <w:t>1</w:t>
            </w:r>
          </w:p>
        </w:tc>
        <w:tc>
          <w:tcPr>
            <w:tcW w:w="708" w:type="dxa"/>
            <w:vAlign w:val="center"/>
          </w:tcPr>
          <w:p w:rsidR="00E50043" w:rsidRPr="00E50043" w:rsidRDefault="00D0745E" w:rsidP="004604CC">
            <w:pPr>
              <w:pStyle w:val="ListParagraph"/>
              <w:spacing w:after="0" w:line="240" w:lineRule="auto"/>
              <w:ind w:left="0"/>
              <w:jc w:val="center"/>
              <w:rPr>
                <w:sz w:val="24"/>
                <w:szCs w:val="24"/>
              </w:rPr>
            </w:pPr>
            <w:r w:rsidRPr="00D0745E">
              <w:rPr>
                <w:sz w:val="20"/>
                <w:szCs w:val="20"/>
              </w:rPr>
              <w:t>1</w:t>
            </w:r>
          </w:p>
        </w:tc>
      </w:tr>
      <w:tr w:rsidR="007B54AF" w:rsidRPr="007B54AF" w:rsidTr="00E812F2">
        <w:trPr>
          <w:trHeight w:val="265"/>
        </w:trPr>
        <w:tc>
          <w:tcPr>
            <w:tcW w:w="5954" w:type="dxa"/>
            <w:vAlign w:val="center"/>
          </w:tcPr>
          <w:p w:rsidR="007B54AF" w:rsidRPr="007B54AF" w:rsidRDefault="007B54AF" w:rsidP="007B54AF">
            <w:pPr>
              <w:pStyle w:val="ListParagraph"/>
              <w:spacing w:after="0" w:line="240" w:lineRule="auto"/>
              <w:ind w:left="0"/>
              <w:rPr>
                <w:rFonts w:cs="Helv"/>
                <w:color w:val="000000"/>
                <w:sz w:val="20"/>
                <w:szCs w:val="20"/>
                <w:lang w:eastAsia="lv-LV"/>
              </w:rPr>
            </w:pPr>
            <w:r>
              <w:rPr>
                <w:rFonts w:cs="Helv"/>
                <w:color w:val="000000"/>
                <w:sz w:val="20"/>
                <w:szCs w:val="20"/>
                <w:lang w:eastAsia="lv-LV"/>
              </w:rPr>
              <w:t>7) i</w:t>
            </w:r>
            <w:r w:rsidRPr="007B54AF">
              <w:rPr>
                <w:rFonts w:cs="Helv"/>
                <w:color w:val="000000"/>
                <w:sz w:val="20"/>
                <w:szCs w:val="20"/>
                <w:lang w:eastAsia="lv-LV"/>
              </w:rPr>
              <w:t>nformatīvo kampaņu</w:t>
            </w:r>
            <w:r>
              <w:rPr>
                <w:rFonts w:cs="Helv"/>
                <w:color w:val="000000"/>
                <w:sz w:val="20"/>
                <w:szCs w:val="20"/>
                <w:lang w:eastAsia="lv-LV"/>
              </w:rPr>
              <w:t xml:space="preserve"> (to skaits)</w:t>
            </w:r>
            <w:r w:rsidRPr="007B54AF">
              <w:rPr>
                <w:rFonts w:cs="Helv"/>
                <w:color w:val="000000"/>
                <w:sz w:val="20"/>
                <w:szCs w:val="20"/>
                <w:lang w:eastAsia="lv-LV"/>
              </w:rPr>
              <w:t xml:space="preserve"> organizēšana</w:t>
            </w:r>
          </w:p>
        </w:tc>
        <w:tc>
          <w:tcPr>
            <w:tcW w:w="709" w:type="dxa"/>
            <w:vAlign w:val="center"/>
          </w:tcPr>
          <w:p w:rsidR="007B54AF" w:rsidRPr="007B54AF" w:rsidRDefault="007B54AF" w:rsidP="007B54AF">
            <w:pPr>
              <w:pStyle w:val="ListParagraph"/>
              <w:spacing w:after="0" w:line="240" w:lineRule="auto"/>
              <w:ind w:left="0"/>
              <w:jc w:val="center"/>
              <w:rPr>
                <w:sz w:val="20"/>
                <w:szCs w:val="20"/>
              </w:rPr>
            </w:pPr>
            <w:r w:rsidRPr="007B54AF">
              <w:rPr>
                <w:sz w:val="20"/>
                <w:szCs w:val="20"/>
              </w:rPr>
              <w:t>0</w:t>
            </w:r>
          </w:p>
        </w:tc>
        <w:tc>
          <w:tcPr>
            <w:tcW w:w="709" w:type="dxa"/>
            <w:vAlign w:val="center"/>
          </w:tcPr>
          <w:p w:rsidR="007B54AF" w:rsidRPr="007B54AF" w:rsidRDefault="007B54AF" w:rsidP="007B54AF">
            <w:pPr>
              <w:pStyle w:val="ListParagraph"/>
              <w:spacing w:after="0" w:line="240" w:lineRule="auto"/>
              <w:ind w:left="0"/>
              <w:jc w:val="center"/>
              <w:rPr>
                <w:sz w:val="20"/>
                <w:szCs w:val="20"/>
              </w:rPr>
            </w:pPr>
            <w:r w:rsidRPr="007B54AF">
              <w:rPr>
                <w:sz w:val="20"/>
                <w:szCs w:val="20"/>
              </w:rPr>
              <w:t>2</w:t>
            </w:r>
          </w:p>
        </w:tc>
        <w:tc>
          <w:tcPr>
            <w:tcW w:w="709" w:type="dxa"/>
            <w:vAlign w:val="center"/>
          </w:tcPr>
          <w:p w:rsidR="007B54AF" w:rsidRPr="007B54AF" w:rsidRDefault="007B54AF" w:rsidP="007B54AF">
            <w:pPr>
              <w:pStyle w:val="ListParagraph"/>
              <w:spacing w:after="0" w:line="240" w:lineRule="auto"/>
              <w:ind w:left="0"/>
              <w:jc w:val="center"/>
              <w:rPr>
                <w:sz w:val="20"/>
                <w:szCs w:val="20"/>
              </w:rPr>
            </w:pPr>
            <w:r w:rsidRPr="007B54AF">
              <w:rPr>
                <w:sz w:val="20"/>
                <w:szCs w:val="20"/>
              </w:rPr>
              <w:t>2</w:t>
            </w:r>
          </w:p>
        </w:tc>
        <w:tc>
          <w:tcPr>
            <w:tcW w:w="709" w:type="dxa"/>
            <w:vAlign w:val="center"/>
          </w:tcPr>
          <w:p w:rsidR="007B54AF" w:rsidRPr="007B54AF" w:rsidRDefault="007B54AF" w:rsidP="007B54AF">
            <w:pPr>
              <w:pStyle w:val="ListParagraph"/>
              <w:spacing w:after="0" w:line="240" w:lineRule="auto"/>
              <w:ind w:left="0"/>
              <w:jc w:val="center"/>
              <w:rPr>
                <w:sz w:val="20"/>
                <w:szCs w:val="20"/>
              </w:rPr>
            </w:pPr>
            <w:r w:rsidRPr="007B54AF">
              <w:rPr>
                <w:sz w:val="20"/>
                <w:szCs w:val="20"/>
              </w:rPr>
              <w:t>2</w:t>
            </w:r>
          </w:p>
        </w:tc>
        <w:tc>
          <w:tcPr>
            <w:tcW w:w="708" w:type="dxa"/>
            <w:vAlign w:val="center"/>
          </w:tcPr>
          <w:p w:rsidR="007B54AF" w:rsidRPr="007B54AF" w:rsidRDefault="007B54AF" w:rsidP="007B54AF">
            <w:pPr>
              <w:pStyle w:val="ListParagraph"/>
              <w:spacing w:after="0" w:line="240" w:lineRule="auto"/>
              <w:ind w:left="0"/>
              <w:jc w:val="center"/>
              <w:rPr>
                <w:sz w:val="20"/>
                <w:szCs w:val="20"/>
              </w:rPr>
            </w:pPr>
            <w:r w:rsidRPr="007B54AF">
              <w:rPr>
                <w:sz w:val="20"/>
                <w:szCs w:val="20"/>
              </w:rPr>
              <w:t>2</w:t>
            </w:r>
          </w:p>
        </w:tc>
      </w:tr>
      <w:tr w:rsidR="007B54AF" w:rsidRPr="007B54AF" w:rsidTr="00E812F2">
        <w:tc>
          <w:tcPr>
            <w:tcW w:w="5954" w:type="dxa"/>
          </w:tcPr>
          <w:p w:rsidR="007B54AF" w:rsidRPr="007B54AF" w:rsidRDefault="007B54AF" w:rsidP="007B54AF">
            <w:pPr>
              <w:pStyle w:val="ListParagraph"/>
              <w:spacing w:after="0" w:line="240" w:lineRule="auto"/>
              <w:ind w:left="0"/>
              <w:rPr>
                <w:rFonts w:cs="Helv"/>
                <w:color w:val="000000"/>
                <w:sz w:val="20"/>
                <w:szCs w:val="20"/>
                <w:lang w:eastAsia="lv-LV"/>
              </w:rPr>
            </w:pPr>
            <w:r>
              <w:rPr>
                <w:rFonts w:cs="Helv"/>
                <w:color w:val="000000"/>
                <w:sz w:val="20"/>
                <w:szCs w:val="20"/>
                <w:lang w:eastAsia="lv-LV"/>
              </w:rPr>
              <w:t>8) i</w:t>
            </w:r>
            <w:r w:rsidRPr="007B54AF">
              <w:rPr>
                <w:rFonts w:cs="Helv"/>
                <w:color w:val="000000"/>
                <w:sz w:val="20"/>
                <w:szCs w:val="20"/>
                <w:lang w:eastAsia="lv-LV"/>
              </w:rPr>
              <w:t>nformācijas uzturēšana un aktualizēšana nacionālajās un starptautiskajās datu bāzēs</w:t>
            </w:r>
            <w:r>
              <w:rPr>
                <w:rFonts w:cs="Helv"/>
                <w:color w:val="000000"/>
                <w:sz w:val="20"/>
                <w:szCs w:val="20"/>
                <w:lang w:eastAsia="lv-LV"/>
              </w:rPr>
              <w:t xml:space="preserve"> (to skaits)</w:t>
            </w:r>
            <w:r w:rsidRPr="007B54AF">
              <w:rPr>
                <w:rFonts w:cs="Helv"/>
                <w:color w:val="000000"/>
                <w:sz w:val="20"/>
                <w:szCs w:val="20"/>
                <w:lang w:eastAsia="lv-LV"/>
              </w:rPr>
              <w:t>, atbilstoši pilnvarojumam</w:t>
            </w:r>
          </w:p>
        </w:tc>
        <w:tc>
          <w:tcPr>
            <w:tcW w:w="709" w:type="dxa"/>
            <w:vAlign w:val="center"/>
          </w:tcPr>
          <w:p w:rsidR="007B54AF" w:rsidRPr="007B54AF" w:rsidRDefault="007B54AF"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5</w:t>
            </w:r>
          </w:p>
        </w:tc>
        <w:tc>
          <w:tcPr>
            <w:tcW w:w="709" w:type="dxa"/>
            <w:vAlign w:val="center"/>
          </w:tcPr>
          <w:p w:rsidR="007B54AF" w:rsidRPr="007B54AF" w:rsidRDefault="007B54AF"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5</w:t>
            </w:r>
          </w:p>
        </w:tc>
        <w:tc>
          <w:tcPr>
            <w:tcW w:w="709" w:type="dxa"/>
            <w:vAlign w:val="center"/>
          </w:tcPr>
          <w:p w:rsidR="007B54AF" w:rsidRPr="007B54AF" w:rsidRDefault="007B54AF"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5</w:t>
            </w:r>
          </w:p>
        </w:tc>
        <w:tc>
          <w:tcPr>
            <w:tcW w:w="709" w:type="dxa"/>
            <w:vAlign w:val="center"/>
          </w:tcPr>
          <w:p w:rsidR="007B54AF" w:rsidRPr="007B54AF" w:rsidRDefault="007B54AF"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5</w:t>
            </w:r>
          </w:p>
        </w:tc>
        <w:tc>
          <w:tcPr>
            <w:tcW w:w="708" w:type="dxa"/>
            <w:vAlign w:val="center"/>
          </w:tcPr>
          <w:p w:rsidR="007B54AF" w:rsidRPr="007B54AF" w:rsidRDefault="007B54AF" w:rsidP="007B54AF">
            <w:pPr>
              <w:pStyle w:val="ListParagraph"/>
              <w:spacing w:after="0" w:line="240" w:lineRule="auto"/>
              <w:ind w:left="0"/>
              <w:jc w:val="center"/>
              <w:rPr>
                <w:rFonts w:cs="Helv"/>
                <w:color w:val="000000"/>
                <w:sz w:val="20"/>
                <w:szCs w:val="20"/>
                <w:lang w:eastAsia="lv-LV"/>
              </w:rPr>
            </w:pPr>
            <w:r w:rsidRPr="007B54AF">
              <w:rPr>
                <w:rFonts w:cs="Helv"/>
                <w:color w:val="000000"/>
                <w:sz w:val="20"/>
                <w:szCs w:val="20"/>
                <w:lang w:eastAsia="lv-LV"/>
              </w:rPr>
              <w:t>5</w:t>
            </w:r>
          </w:p>
        </w:tc>
      </w:tr>
    </w:tbl>
    <w:p w:rsidR="00374A88" w:rsidRPr="00374A88" w:rsidRDefault="00374A88" w:rsidP="00374A88">
      <w:pPr>
        <w:spacing w:after="0" w:line="240" w:lineRule="auto"/>
        <w:rPr>
          <w:b/>
          <w:sz w:val="24"/>
          <w:szCs w:val="24"/>
        </w:rPr>
      </w:pPr>
    </w:p>
    <w:p w:rsidR="00FC2387" w:rsidRPr="00C24C78" w:rsidRDefault="00FC2387" w:rsidP="00C24C78">
      <w:pPr>
        <w:pStyle w:val="ListParagraph"/>
        <w:numPr>
          <w:ilvl w:val="2"/>
          <w:numId w:val="2"/>
        </w:numPr>
        <w:spacing w:after="0" w:line="240" w:lineRule="auto"/>
        <w:ind w:hanging="436"/>
        <w:rPr>
          <w:b/>
          <w:sz w:val="24"/>
        </w:rPr>
      </w:pPr>
      <w:r w:rsidRPr="00C24C78">
        <w:rPr>
          <w:b/>
          <w:sz w:val="24"/>
        </w:rPr>
        <w:t>Svarīgākie vidēja termiņa uzdevumi informācijas virzienā</w:t>
      </w:r>
    </w:p>
    <w:p w:rsidR="00B2145A" w:rsidRPr="00C138F6" w:rsidRDefault="00B2145A" w:rsidP="00C138F6">
      <w:pPr>
        <w:spacing w:after="0" w:line="240" w:lineRule="auto"/>
      </w:pPr>
    </w:p>
    <w:p w:rsidR="0095358A" w:rsidRDefault="0095358A" w:rsidP="00C138F6">
      <w:pPr>
        <w:pStyle w:val="ListParagraph"/>
        <w:numPr>
          <w:ilvl w:val="0"/>
          <w:numId w:val="28"/>
        </w:numPr>
        <w:spacing w:after="0" w:line="240" w:lineRule="auto"/>
        <w:jc w:val="both"/>
        <w:rPr>
          <w:sz w:val="24"/>
          <w:szCs w:val="24"/>
        </w:rPr>
      </w:pPr>
      <w:r w:rsidRPr="001416FB">
        <w:rPr>
          <w:sz w:val="24"/>
          <w:szCs w:val="24"/>
        </w:rPr>
        <w:t>uzturēt L</w:t>
      </w:r>
      <w:r w:rsidR="00A750EE" w:rsidRPr="001416FB">
        <w:rPr>
          <w:sz w:val="24"/>
          <w:szCs w:val="24"/>
        </w:rPr>
        <w:t>R</w:t>
      </w:r>
      <w:r w:rsidR="00B32437" w:rsidRPr="001416FB">
        <w:rPr>
          <w:sz w:val="24"/>
          <w:szCs w:val="24"/>
        </w:rPr>
        <w:t xml:space="preserve"> </w:t>
      </w:r>
      <w:r w:rsidRPr="001416FB">
        <w:rPr>
          <w:sz w:val="24"/>
          <w:szCs w:val="24"/>
        </w:rPr>
        <w:t>Zāļu reģistru;</w:t>
      </w:r>
    </w:p>
    <w:p w:rsidR="00DD5782" w:rsidRPr="001416FB" w:rsidRDefault="00DD5782" w:rsidP="00C138F6">
      <w:pPr>
        <w:pStyle w:val="ListParagraph"/>
        <w:numPr>
          <w:ilvl w:val="0"/>
          <w:numId w:val="28"/>
        </w:numPr>
        <w:spacing w:after="0" w:line="240" w:lineRule="auto"/>
        <w:jc w:val="both"/>
        <w:rPr>
          <w:sz w:val="24"/>
          <w:szCs w:val="24"/>
        </w:rPr>
      </w:pPr>
      <w:r w:rsidRPr="001416FB">
        <w:rPr>
          <w:sz w:val="24"/>
          <w:szCs w:val="24"/>
        </w:rPr>
        <w:t xml:space="preserve">papildus aktuālajai Zāļu reģistra informācijai Aģentūras mājas lapā, </w:t>
      </w:r>
      <w:r>
        <w:rPr>
          <w:sz w:val="24"/>
          <w:szCs w:val="24"/>
        </w:rPr>
        <w:t xml:space="preserve">periodiski </w:t>
      </w:r>
      <w:r w:rsidRPr="001416FB">
        <w:rPr>
          <w:sz w:val="24"/>
          <w:szCs w:val="24"/>
        </w:rPr>
        <w:t>izdo</w:t>
      </w:r>
      <w:r>
        <w:rPr>
          <w:sz w:val="24"/>
          <w:szCs w:val="24"/>
        </w:rPr>
        <w:t>t</w:t>
      </w:r>
      <w:r w:rsidRPr="001416FB">
        <w:rPr>
          <w:sz w:val="24"/>
          <w:szCs w:val="24"/>
        </w:rPr>
        <w:t xml:space="preserve"> Latvijā reģistrēto zāļu reģistru ar pilnu produktu informāciju (</w:t>
      </w:r>
      <w:r>
        <w:rPr>
          <w:sz w:val="24"/>
          <w:szCs w:val="24"/>
        </w:rPr>
        <w:t>z</w:t>
      </w:r>
      <w:r w:rsidRPr="001416FB">
        <w:rPr>
          <w:sz w:val="24"/>
          <w:szCs w:val="24"/>
        </w:rPr>
        <w:t>āļu aprakst</w:t>
      </w:r>
      <w:r>
        <w:rPr>
          <w:sz w:val="24"/>
          <w:szCs w:val="24"/>
        </w:rPr>
        <w:t>i</w:t>
      </w:r>
      <w:r w:rsidRPr="001416FB">
        <w:rPr>
          <w:sz w:val="24"/>
          <w:szCs w:val="24"/>
        </w:rPr>
        <w:t xml:space="preserve"> un lietošanas instrukcij</w:t>
      </w:r>
      <w:r>
        <w:rPr>
          <w:sz w:val="24"/>
          <w:szCs w:val="24"/>
        </w:rPr>
        <w:t>as</w:t>
      </w:r>
      <w:r w:rsidRPr="001416FB">
        <w:rPr>
          <w:sz w:val="24"/>
          <w:szCs w:val="24"/>
        </w:rPr>
        <w:t>)</w:t>
      </w:r>
    </w:p>
    <w:p w:rsidR="0095358A" w:rsidRPr="001416FB" w:rsidRDefault="0095358A" w:rsidP="00C138F6">
      <w:pPr>
        <w:pStyle w:val="ListParagraph"/>
        <w:numPr>
          <w:ilvl w:val="0"/>
          <w:numId w:val="28"/>
        </w:numPr>
        <w:spacing w:after="0" w:line="240" w:lineRule="auto"/>
        <w:jc w:val="both"/>
        <w:rPr>
          <w:sz w:val="24"/>
          <w:szCs w:val="24"/>
        </w:rPr>
      </w:pPr>
      <w:r w:rsidRPr="001416FB">
        <w:rPr>
          <w:sz w:val="24"/>
          <w:szCs w:val="24"/>
        </w:rPr>
        <w:t>uzturēt Medicīnisko ierīču reģistru (LATMED);</w:t>
      </w:r>
    </w:p>
    <w:p w:rsidR="0095358A" w:rsidRPr="00482391" w:rsidRDefault="0095358A" w:rsidP="00C138F6">
      <w:pPr>
        <w:pStyle w:val="ListParagraph"/>
        <w:numPr>
          <w:ilvl w:val="0"/>
          <w:numId w:val="28"/>
        </w:numPr>
        <w:spacing w:after="0" w:line="240" w:lineRule="auto"/>
        <w:jc w:val="both"/>
        <w:rPr>
          <w:sz w:val="24"/>
          <w:szCs w:val="24"/>
        </w:rPr>
      </w:pPr>
      <w:r w:rsidRPr="00482391">
        <w:rPr>
          <w:sz w:val="24"/>
          <w:szCs w:val="24"/>
        </w:rPr>
        <w:t>uzturēt aktuālus sarak</w:t>
      </w:r>
      <w:r w:rsidR="003154A0" w:rsidRPr="00482391">
        <w:rPr>
          <w:sz w:val="24"/>
          <w:szCs w:val="24"/>
        </w:rPr>
        <w:t>s</w:t>
      </w:r>
      <w:r w:rsidRPr="00482391">
        <w:rPr>
          <w:sz w:val="24"/>
          <w:szCs w:val="24"/>
        </w:rPr>
        <w:t>tus par farmaceitiskās darbības uzņēmum</w:t>
      </w:r>
      <w:r w:rsidR="007A08E4" w:rsidRPr="00482391">
        <w:rPr>
          <w:sz w:val="24"/>
          <w:szCs w:val="24"/>
        </w:rPr>
        <w:t>u licenču turētājiem,</w:t>
      </w:r>
      <w:r w:rsidRPr="00482391">
        <w:rPr>
          <w:sz w:val="24"/>
          <w:szCs w:val="24"/>
        </w:rPr>
        <w:t xml:space="preserve"> </w:t>
      </w:r>
      <w:r w:rsidR="007A08E4" w:rsidRPr="00482391">
        <w:rPr>
          <w:sz w:val="24"/>
          <w:szCs w:val="24"/>
        </w:rPr>
        <w:t>audu, šūnu un orgānu ieguves/izmantošanas vietām, ārstniecības iestāžu asins kabinetiem, asins sagatavošanas nodaļām un Valsts asinsdonoru centru</w:t>
      </w:r>
      <w:r w:rsidRPr="00482391">
        <w:rPr>
          <w:sz w:val="24"/>
          <w:szCs w:val="24"/>
        </w:rPr>
        <w:t>;</w:t>
      </w:r>
    </w:p>
    <w:p w:rsidR="0095358A" w:rsidRDefault="0095358A" w:rsidP="00C138F6">
      <w:pPr>
        <w:pStyle w:val="ListParagraph"/>
        <w:numPr>
          <w:ilvl w:val="0"/>
          <w:numId w:val="29"/>
        </w:numPr>
        <w:spacing w:after="0" w:line="240" w:lineRule="auto"/>
        <w:jc w:val="both"/>
        <w:rPr>
          <w:sz w:val="24"/>
          <w:szCs w:val="24"/>
        </w:rPr>
      </w:pPr>
      <w:r w:rsidRPr="00482391">
        <w:rPr>
          <w:sz w:val="24"/>
          <w:szCs w:val="24"/>
        </w:rPr>
        <w:t xml:space="preserve">informēt </w:t>
      </w:r>
      <w:r w:rsidR="00974260" w:rsidRPr="00482391">
        <w:rPr>
          <w:sz w:val="24"/>
          <w:szCs w:val="24"/>
        </w:rPr>
        <w:t xml:space="preserve">sabiedrību </w:t>
      </w:r>
      <w:r w:rsidRPr="00482391">
        <w:rPr>
          <w:sz w:val="24"/>
          <w:szCs w:val="24"/>
        </w:rPr>
        <w:t>par maksimāli pieļaujamo zāļu cenu aptiekā, nodrošinot caurspīdīgu zāļu cenu veidošanas sistēmu;</w:t>
      </w:r>
    </w:p>
    <w:p w:rsidR="00C53EC2" w:rsidRPr="00482391" w:rsidRDefault="00C53EC2" w:rsidP="00C138F6">
      <w:pPr>
        <w:pStyle w:val="ListParagraph"/>
        <w:numPr>
          <w:ilvl w:val="0"/>
          <w:numId w:val="29"/>
        </w:numPr>
        <w:spacing w:after="0" w:line="240" w:lineRule="auto"/>
        <w:jc w:val="both"/>
        <w:rPr>
          <w:sz w:val="24"/>
          <w:szCs w:val="24"/>
        </w:rPr>
      </w:pPr>
      <w:r w:rsidRPr="001416FB">
        <w:rPr>
          <w:sz w:val="24"/>
          <w:szCs w:val="24"/>
        </w:rPr>
        <w:t>organizē</w:t>
      </w:r>
      <w:r>
        <w:rPr>
          <w:sz w:val="24"/>
          <w:szCs w:val="24"/>
        </w:rPr>
        <w:t>t</w:t>
      </w:r>
      <w:r w:rsidRPr="001416FB">
        <w:rPr>
          <w:sz w:val="24"/>
          <w:szCs w:val="24"/>
        </w:rPr>
        <w:t xml:space="preserve"> un veik</w:t>
      </w:r>
      <w:r>
        <w:rPr>
          <w:sz w:val="24"/>
          <w:szCs w:val="24"/>
        </w:rPr>
        <w:t>t</w:t>
      </w:r>
      <w:r w:rsidRPr="001416FB">
        <w:rPr>
          <w:sz w:val="24"/>
          <w:szCs w:val="24"/>
        </w:rPr>
        <w:t xml:space="preserve"> informatīvus pasākumus par drošu un racionālu zāļu lietošanu</w:t>
      </w:r>
    </w:p>
    <w:p w:rsidR="0095358A" w:rsidRPr="00482391" w:rsidRDefault="006951C0" w:rsidP="00C138F6">
      <w:pPr>
        <w:pStyle w:val="ListParagraph"/>
        <w:numPr>
          <w:ilvl w:val="0"/>
          <w:numId w:val="29"/>
        </w:numPr>
        <w:spacing w:after="0" w:line="240" w:lineRule="auto"/>
        <w:jc w:val="both"/>
        <w:rPr>
          <w:sz w:val="24"/>
          <w:szCs w:val="24"/>
        </w:rPr>
      </w:pPr>
      <w:r w:rsidRPr="00482391">
        <w:rPr>
          <w:sz w:val="24"/>
          <w:szCs w:val="24"/>
        </w:rPr>
        <w:t>nodrošināt informācijas ievadi</w:t>
      </w:r>
      <w:r w:rsidR="0095358A" w:rsidRPr="00482391">
        <w:rPr>
          <w:sz w:val="24"/>
          <w:szCs w:val="24"/>
        </w:rPr>
        <w:t>, apmaiņ</w:t>
      </w:r>
      <w:r w:rsidRPr="00482391">
        <w:rPr>
          <w:sz w:val="24"/>
          <w:szCs w:val="24"/>
        </w:rPr>
        <w:t>u</w:t>
      </w:r>
      <w:r w:rsidR="0095358A" w:rsidRPr="00482391">
        <w:rPr>
          <w:sz w:val="24"/>
          <w:szCs w:val="24"/>
        </w:rPr>
        <w:t xml:space="preserve"> un izmantošan</w:t>
      </w:r>
      <w:r w:rsidRPr="00482391">
        <w:rPr>
          <w:sz w:val="24"/>
          <w:szCs w:val="24"/>
        </w:rPr>
        <w:t>u</w:t>
      </w:r>
      <w:r w:rsidR="0095358A" w:rsidRPr="00482391">
        <w:rPr>
          <w:sz w:val="24"/>
          <w:szCs w:val="24"/>
        </w:rPr>
        <w:t xml:space="preserve"> no Eiropas kopējām datu bāzēm;</w:t>
      </w:r>
    </w:p>
    <w:p w:rsidR="007A1B38" w:rsidRDefault="0095358A" w:rsidP="00C138F6">
      <w:pPr>
        <w:pStyle w:val="ListParagraph"/>
        <w:numPr>
          <w:ilvl w:val="0"/>
          <w:numId w:val="29"/>
        </w:numPr>
        <w:spacing w:after="0" w:line="240" w:lineRule="auto"/>
        <w:jc w:val="both"/>
        <w:rPr>
          <w:sz w:val="24"/>
          <w:szCs w:val="24"/>
        </w:rPr>
      </w:pPr>
      <w:r w:rsidRPr="00482391">
        <w:rPr>
          <w:sz w:val="24"/>
          <w:szCs w:val="24"/>
        </w:rPr>
        <w:t>turpināt attīstīt elektroniskas dokumentu pārvaldības attīstību</w:t>
      </w:r>
      <w:r w:rsidR="006C4A63">
        <w:rPr>
          <w:sz w:val="24"/>
          <w:szCs w:val="24"/>
        </w:rPr>
        <w:t>;</w:t>
      </w:r>
      <w:r w:rsidRPr="00482391">
        <w:rPr>
          <w:sz w:val="24"/>
          <w:szCs w:val="24"/>
        </w:rPr>
        <w:t xml:space="preserve"> </w:t>
      </w:r>
    </w:p>
    <w:p w:rsidR="0095358A" w:rsidRPr="00482391" w:rsidRDefault="0095358A" w:rsidP="00C138F6">
      <w:pPr>
        <w:pStyle w:val="ListParagraph"/>
        <w:numPr>
          <w:ilvl w:val="0"/>
          <w:numId w:val="30"/>
        </w:numPr>
        <w:spacing w:after="0" w:line="240" w:lineRule="auto"/>
        <w:jc w:val="both"/>
        <w:rPr>
          <w:sz w:val="24"/>
          <w:szCs w:val="24"/>
        </w:rPr>
      </w:pPr>
      <w:r w:rsidRPr="007A1B38">
        <w:rPr>
          <w:sz w:val="24"/>
          <w:szCs w:val="24"/>
        </w:rPr>
        <w:t>sadarbība ar ārstu, farmaceitu profesionālajām organizācijām, no</w:t>
      </w:r>
      <w:r w:rsidRPr="00482391">
        <w:rPr>
          <w:sz w:val="24"/>
          <w:szCs w:val="24"/>
        </w:rPr>
        <w:t>zares nevalstiskajām organizācijām un iedzīvotājiem, ārvalstu un starptautiskajām institūcijām, kā arī nodrošināt savstarpēju informācijas apmaiņu</w:t>
      </w:r>
      <w:r w:rsidR="00D712D5" w:rsidRPr="00482391">
        <w:rPr>
          <w:sz w:val="24"/>
          <w:szCs w:val="24"/>
        </w:rPr>
        <w:t xml:space="preserve"> </w:t>
      </w:r>
      <w:r w:rsidR="00B32437" w:rsidRPr="00482391">
        <w:rPr>
          <w:sz w:val="24"/>
          <w:szCs w:val="24"/>
        </w:rPr>
        <w:t>A</w:t>
      </w:r>
      <w:r w:rsidRPr="00482391">
        <w:rPr>
          <w:sz w:val="24"/>
          <w:szCs w:val="24"/>
        </w:rPr>
        <w:t>ģentūras darbības jomā;</w:t>
      </w:r>
    </w:p>
    <w:p w:rsidR="0095358A" w:rsidRPr="00482391" w:rsidRDefault="0095358A" w:rsidP="00C138F6">
      <w:pPr>
        <w:pStyle w:val="ListParagraph"/>
        <w:numPr>
          <w:ilvl w:val="0"/>
          <w:numId w:val="30"/>
        </w:numPr>
        <w:spacing w:after="0" w:line="240" w:lineRule="auto"/>
        <w:jc w:val="both"/>
        <w:rPr>
          <w:sz w:val="24"/>
          <w:szCs w:val="24"/>
        </w:rPr>
      </w:pPr>
      <w:r w:rsidRPr="00482391">
        <w:rPr>
          <w:sz w:val="24"/>
          <w:szCs w:val="24"/>
        </w:rPr>
        <w:lastRenderedPageBreak/>
        <w:t xml:space="preserve">dalība </w:t>
      </w:r>
      <w:r w:rsidR="00750C48" w:rsidRPr="00482391">
        <w:rPr>
          <w:sz w:val="24"/>
          <w:szCs w:val="24"/>
        </w:rPr>
        <w:t>EEZ</w:t>
      </w:r>
      <w:r w:rsidRPr="00482391">
        <w:rPr>
          <w:sz w:val="24"/>
          <w:szCs w:val="24"/>
        </w:rPr>
        <w:t xml:space="preserve"> valstu zāļu aģentūru kopējā sistēmā (</w:t>
      </w:r>
      <w:r w:rsidRPr="00482391">
        <w:rPr>
          <w:i/>
          <w:sz w:val="24"/>
          <w:szCs w:val="24"/>
        </w:rPr>
        <w:t>European medicines network</w:t>
      </w:r>
      <w:r w:rsidRPr="00482391">
        <w:rPr>
          <w:sz w:val="24"/>
          <w:szCs w:val="24"/>
        </w:rPr>
        <w:t xml:space="preserve">) </w:t>
      </w:r>
      <w:r w:rsidR="00D712D5" w:rsidRPr="00482391">
        <w:rPr>
          <w:sz w:val="24"/>
          <w:szCs w:val="24"/>
        </w:rPr>
        <w:t xml:space="preserve">un </w:t>
      </w:r>
      <w:r w:rsidRPr="00482391">
        <w:rPr>
          <w:sz w:val="24"/>
          <w:szCs w:val="24"/>
        </w:rPr>
        <w:t>sadarb</w:t>
      </w:r>
      <w:r w:rsidR="00D712D5" w:rsidRPr="00482391">
        <w:rPr>
          <w:sz w:val="24"/>
          <w:szCs w:val="24"/>
        </w:rPr>
        <w:t>ība</w:t>
      </w:r>
      <w:r w:rsidRPr="00482391">
        <w:rPr>
          <w:sz w:val="24"/>
          <w:szCs w:val="24"/>
        </w:rPr>
        <w:t xml:space="preserve"> ar Eiropas institūcijām un starptautiskām organizācijām, iesaistoties darbu dalīšanā, ievērojot vienotus standartus un procedūras</w:t>
      </w:r>
      <w:r w:rsidR="006C4A63">
        <w:rPr>
          <w:sz w:val="24"/>
          <w:szCs w:val="24"/>
        </w:rPr>
        <w:t>.</w:t>
      </w:r>
    </w:p>
    <w:p w:rsidR="00B26659" w:rsidRDefault="00B26659" w:rsidP="00B26659">
      <w:pPr>
        <w:spacing w:after="0" w:line="240" w:lineRule="auto"/>
        <w:ind w:left="644"/>
        <w:jc w:val="both"/>
        <w:rPr>
          <w:sz w:val="24"/>
          <w:szCs w:val="24"/>
        </w:rPr>
      </w:pPr>
    </w:p>
    <w:p w:rsidR="00B26659" w:rsidRPr="00C24C78" w:rsidRDefault="00B26659" w:rsidP="00C24C78">
      <w:pPr>
        <w:pStyle w:val="ListParagraph"/>
        <w:numPr>
          <w:ilvl w:val="2"/>
          <w:numId w:val="2"/>
        </w:numPr>
        <w:spacing w:after="0" w:line="240" w:lineRule="auto"/>
        <w:ind w:hanging="436"/>
        <w:rPr>
          <w:b/>
          <w:sz w:val="24"/>
        </w:rPr>
      </w:pPr>
      <w:r w:rsidRPr="00C24C78">
        <w:rPr>
          <w:b/>
          <w:sz w:val="24"/>
        </w:rPr>
        <w:t>Darbības virziena īstenošanas resursi</w:t>
      </w:r>
    </w:p>
    <w:p w:rsidR="005C04C4" w:rsidRDefault="00414AE6" w:rsidP="00552BD3">
      <w:pPr>
        <w:pStyle w:val="ListParagraph"/>
        <w:spacing w:after="0" w:line="240" w:lineRule="auto"/>
        <w:ind w:left="360"/>
        <w:rPr>
          <w:sz w:val="24"/>
          <w:szCs w:val="24"/>
        </w:rPr>
      </w:pPr>
      <w:r>
        <w:rPr>
          <w:sz w:val="24"/>
          <w:szCs w:val="24"/>
        </w:rPr>
        <w:t>M</w:t>
      </w:r>
      <w:r w:rsidR="00B26659">
        <w:rPr>
          <w:sz w:val="24"/>
          <w:szCs w:val="24"/>
        </w:rPr>
        <w:t>aksas pakalpojum</w:t>
      </w:r>
      <w:r>
        <w:rPr>
          <w:sz w:val="24"/>
          <w:szCs w:val="24"/>
        </w:rPr>
        <w:t>u ieņēmumi</w:t>
      </w:r>
      <w:r w:rsidR="00B26659">
        <w:rPr>
          <w:sz w:val="24"/>
          <w:szCs w:val="24"/>
        </w:rPr>
        <w:t>, atbilstoši Cenrādim</w:t>
      </w:r>
      <w:r>
        <w:rPr>
          <w:sz w:val="24"/>
          <w:szCs w:val="24"/>
        </w:rPr>
        <w:t>, un budžeta dotācijas konkrētu uzdevumu īstenošanai</w:t>
      </w:r>
      <w:r w:rsidR="00B26659">
        <w:rPr>
          <w:sz w:val="24"/>
          <w:szCs w:val="24"/>
        </w:rPr>
        <w:t>.</w:t>
      </w:r>
    </w:p>
    <w:p w:rsidR="005C04C4" w:rsidRDefault="005C04C4" w:rsidP="00B26659">
      <w:pPr>
        <w:spacing w:after="0" w:line="240" w:lineRule="auto"/>
        <w:rPr>
          <w:sz w:val="24"/>
          <w:szCs w:val="24"/>
        </w:rPr>
      </w:pPr>
    </w:p>
    <w:p w:rsidR="00FC2387" w:rsidRPr="001416FB" w:rsidRDefault="00FC2387" w:rsidP="00FC2387">
      <w:pPr>
        <w:pStyle w:val="Heading1"/>
        <w:numPr>
          <w:ilvl w:val="0"/>
          <w:numId w:val="2"/>
        </w:numPr>
        <w:spacing w:before="0" w:after="0" w:line="240" w:lineRule="auto"/>
        <w:rPr>
          <w:rFonts w:ascii="Times New Roman" w:hAnsi="Times New Roman"/>
          <w:sz w:val="24"/>
          <w:szCs w:val="24"/>
        </w:rPr>
      </w:pPr>
      <w:bookmarkStart w:id="8" w:name="_Toc348003212"/>
      <w:r w:rsidRPr="001416FB">
        <w:rPr>
          <w:rFonts w:ascii="Times New Roman" w:hAnsi="Times New Roman"/>
          <w:sz w:val="24"/>
          <w:szCs w:val="24"/>
        </w:rPr>
        <w:t>Aģentūras prioritātes 2013.-2015.gadam</w:t>
      </w:r>
      <w:bookmarkEnd w:id="8"/>
    </w:p>
    <w:p w:rsidR="00FC2387" w:rsidRDefault="00FC2387" w:rsidP="00FC2387">
      <w:pPr>
        <w:pStyle w:val="naislab"/>
        <w:spacing w:before="0" w:beforeAutospacing="0" w:after="0" w:afterAutospacing="0"/>
        <w:jc w:val="both"/>
        <w:rPr>
          <w:szCs w:val="22"/>
        </w:rPr>
      </w:pPr>
    </w:p>
    <w:p w:rsidR="00FC2387" w:rsidRPr="001416FB" w:rsidRDefault="00FC2387" w:rsidP="00FC2387">
      <w:pPr>
        <w:pStyle w:val="naislab"/>
        <w:spacing w:before="0" w:beforeAutospacing="0" w:after="0" w:afterAutospacing="0"/>
        <w:jc w:val="both"/>
        <w:rPr>
          <w:szCs w:val="22"/>
        </w:rPr>
      </w:pPr>
      <w:r w:rsidRPr="001416FB">
        <w:rPr>
          <w:szCs w:val="22"/>
        </w:rPr>
        <w:t>Analizējot valdības un Veselības ministrijas plānošanas dokumentus</w:t>
      </w:r>
      <w:r w:rsidRPr="001416FB">
        <w:rPr>
          <w:rStyle w:val="FootnoteReference"/>
          <w:szCs w:val="22"/>
        </w:rPr>
        <w:footnoteReference w:id="2"/>
      </w:r>
      <w:r w:rsidRPr="001416FB">
        <w:rPr>
          <w:szCs w:val="22"/>
        </w:rPr>
        <w:t>,</w:t>
      </w:r>
      <w:r w:rsidRPr="001416FB">
        <w:rPr>
          <w:color w:val="FF0000"/>
          <w:szCs w:val="22"/>
        </w:rPr>
        <w:t xml:space="preserve"> </w:t>
      </w:r>
      <w:r w:rsidRPr="001416FB">
        <w:rPr>
          <w:szCs w:val="22"/>
        </w:rPr>
        <w:t xml:space="preserve">kā arī ņemot vērā </w:t>
      </w:r>
      <w:r w:rsidRPr="001416FB">
        <w:rPr>
          <w:i/>
          <w:szCs w:val="22"/>
        </w:rPr>
        <w:t>Road map</w:t>
      </w:r>
      <w:r w:rsidRPr="001416FB">
        <w:rPr>
          <w:szCs w:val="22"/>
        </w:rPr>
        <w:t xml:space="preserve"> </w:t>
      </w:r>
      <w:r w:rsidRPr="001416FB">
        <w:rPr>
          <w:i/>
          <w:szCs w:val="22"/>
        </w:rPr>
        <w:t>to</w:t>
      </w:r>
      <w:r w:rsidRPr="001416FB">
        <w:rPr>
          <w:szCs w:val="22"/>
        </w:rPr>
        <w:t xml:space="preserve"> </w:t>
      </w:r>
      <w:r w:rsidRPr="001416FB">
        <w:rPr>
          <w:i/>
          <w:szCs w:val="22"/>
        </w:rPr>
        <w:t>2015</w:t>
      </w:r>
      <w:r w:rsidRPr="001416FB">
        <w:rPr>
          <w:szCs w:val="22"/>
        </w:rPr>
        <w:t xml:space="preserve">. </w:t>
      </w:r>
      <w:r w:rsidRPr="001416FB">
        <w:rPr>
          <w:i/>
          <w:szCs w:val="22"/>
        </w:rPr>
        <w:t>The European Medicines Agency’s contribution to science, medicines and health</w:t>
      </w:r>
      <w:r w:rsidRPr="001416FB">
        <w:rPr>
          <w:rStyle w:val="FootnoteReference"/>
          <w:i/>
          <w:szCs w:val="22"/>
        </w:rPr>
        <w:footnoteReference w:id="3"/>
      </w:r>
      <w:r w:rsidRPr="001416FB">
        <w:rPr>
          <w:i/>
          <w:szCs w:val="22"/>
        </w:rPr>
        <w:t>, A Strategy for the Heads of Medicines Agencies, 2011-2015</w:t>
      </w:r>
      <w:r w:rsidRPr="001416FB">
        <w:rPr>
          <w:rStyle w:val="FootnoteReference"/>
          <w:i/>
          <w:szCs w:val="22"/>
        </w:rPr>
        <w:footnoteReference w:id="4"/>
      </w:r>
      <w:r w:rsidRPr="001416FB">
        <w:rPr>
          <w:szCs w:val="22"/>
        </w:rPr>
        <w:t xml:space="preserve"> ir izvērtētas Aģentūras prioritātes.</w:t>
      </w:r>
    </w:p>
    <w:p w:rsidR="00FC2387" w:rsidRPr="001416FB" w:rsidRDefault="00FC2387" w:rsidP="00FC2387">
      <w:pPr>
        <w:pStyle w:val="naislab"/>
        <w:spacing w:before="0" w:beforeAutospacing="0" w:after="0" w:afterAutospacing="0"/>
        <w:jc w:val="both"/>
        <w:rPr>
          <w:szCs w:val="22"/>
        </w:rPr>
      </w:pPr>
    </w:p>
    <w:p w:rsidR="00FC2387" w:rsidRDefault="00FC2387" w:rsidP="00FC2387">
      <w:pPr>
        <w:pStyle w:val="naislab"/>
        <w:spacing w:before="0" w:beforeAutospacing="0" w:after="0" w:afterAutospacing="0"/>
        <w:jc w:val="both"/>
        <w:rPr>
          <w:szCs w:val="22"/>
        </w:rPr>
      </w:pPr>
      <w:r w:rsidRPr="001416FB">
        <w:rPr>
          <w:szCs w:val="22"/>
        </w:rPr>
        <w:t>Aģentūrai noteiktas 3 prioritātes, kuras ir nozīmīgas stratēģijas plānošanas periodā sabiedrības veselībai, kā arī Aģentūras tālākai attīstībai un pakalpojumu uzlabošanai:</w:t>
      </w:r>
    </w:p>
    <w:p w:rsidR="00FC2387" w:rsidRPr="001416FB" w:rsidRDefault="00FC2387" w:rsidP="00FC2387">
      <w:pPr>
        <w:pStyle w:val="ListParagraph"/>
        <w:numPr>
          <w:ilvl w:val="0"/>
          <w:numId w:val="11"/>
        </w:numPr>
        <w:spacing w:after="0" w:line="240" w:lineRule="auto"/>
        <w:jc w:val="both"/>
        <w:rPr>
          <w:sz w:val="24"/>
        </w:rPr>
      </w:pPr>
      <w:r w:rsidRPr="001416FB">
        <w:rPr>
          <w:sz w:val="24"/>
        </w:rPr>
        <w:t>veicināt Nacionālā zāļu tirgus ilgtspējīgu attīstību;</w:t>
      </w:r>
    </w:p>
    <w:p w:rsidR="00FC2387" w:rsidRDefault="00FC2387" w:rsidP="00FC2387">
      <w:pPr>
        <w:pStyle w:val="ListParagraph"/>
        <w:numPr>
          <w:ilvl w:val="0"/>
          <w:numId w:val="11"/>
        </w:numPr>
        <w:spacing w:after="0" w:line="240" w:lineRule="auto"/>
        <w:jc w:val="both"/>
        <w:rPr>
          <w:sz w:val="24"/>
        </w:rPr>
      </w:pPr>
      <w:r w:rsidRPr="001416FB">
        <w:rPr>
          <w:sz w:val="24"/>
        </w:rPr>
        <w:t>nodrošināt priekšnosacījumus drošai un racionālai zāļu</w:t>
      </w:r>
      <w:r>
        <w:rPr>
          <w:sz w:val="24"/>
        </w:rPr>
        <w:t>, medicīnisko ierīču, audu, šūnu,</w:t>
      </w:r>
    </w:p>
    <w:p w:rsidR="00FC2387" w:rsidRPr="00B93ECA" w:rsidRDefault="00FC2387" w:rsidP="00FC2387">
      <w:pPr>
        <w:spacing w:after="0" w:line="240" w:lineRule="auto"/>
        <w:ind w:left="426"/>
        <w:jc w:val="both"/>
        <w:rPr>
          <w:sz w:val="24"/>
        </w:rPr>
      </w:pPr>
      <w:r w:rsidRPr="00B93ECA">
        <w:rPr>
          <w:sz w:val="24"/>
        </w:rPr>
        <w:t>orgānu, asins un tā komponentu lietošanai;</w:t>
      </w:r>
    </w:p>
    <w:p w:rsidR="00FC2387" w:rsidRPr="0008546D" w:rsidRDefault="00FC2387" w:rsidP="00FC2387">
      <w:pPr>
        <w:pStyle w:val="ListParagraph"/>
        <w:numPr>
          <w:ilvl w:val="0"/>
          <w:numId w:val="11"/>
        </w:numPr>
        <w:spacing w:after="0" w:line="240" w:lineRule="auto"/>
        <w:jc w:val="both"/>
      </w:pPr>
      <w:r w:rsidRPr="0008546D">
        <w:t>pilnveidot Aģentūras darbības efektivitāti, izmantojot arī benčmarkinga</w:t>
      </w:r>
      <w:r w:rsidRPr="0008546D">
        <w:rPr>
          <w:rStyle w:val="FootnoteReference"/>
        </w:rPr>
        <w:footnoteReference w:id="5"/>
      </w:r>
      <w:r w:rsidRPr="0008546D">
        <w:t xml:space="preserve"> BEMA III pieredzi.</w:t>
      </w:r>
    </w:p>
    <w:p w:rsidR="00FC2387" w:rsidRDefault="008E371A" w:rsidP="00FC2387">
      <w:pPr>
        <w:pStyle w:val="ListParagraph"/>
        <w:spacing w:after="0" w:line="240" w:lineRule="auto"/>
        <w:rPr>
          <w:b/>
          <w:sz w:val="24"/>
          <w:szCs w:val="24"/>
        </w:rPr>
      </w:pPr>
      <w:r w:rsidRPr="008E371A">
        <w:rPr>
          <w:i/>
          <w:noProof/>
        </w:rPr>
        <w:pict>
          <v:oval id="_x0000_s1069" style="position:absolute;left:0;text-align:left;margin-left:441.1pt;margin-top:10.05pt;width:29.45pt;height:28.2pt;z-index:251958016">
            <v:textbox style="mso-next-textbox:#_x0000_s1069">
              <w:txbxContent>
                <w:p w:rsidR="00D4348E" w:rsidRPr="001416FB" w:rsidRDefault="00D4348E" w:rsidP="00FC2387">
                  <w:pPr>
                    <w:rPr>
                      <w:b/>
                    </w:rPr>
                  </w:pPr>
                  <w:r>
                    <w:t xml:space="preserve"> </w:t>
                  </w:r>
                  <w:r w:rsidRPr="001416FB">
                    <w:rPr>
                      <w:b/>
                      <w:sz w:val="24"/>
                    </w:rPr>
                    <w:t>1</w:t>
                  </w:r>
                </w:p>
              </w:txbxContent>
            </v:textbox>
          </v:oval>
        </w:pict>
      </w:r>
    </w:p>
    <w:p w:rsidR="00B26659" w:rsidRDefault="00C27846" w:rsidP="00B26659">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9" w:name="_Toc348003213"/>
      <w:r>
        <w:rPr>
          <w:rFonts w:ascii="Times New Roman" w:hAnsi="Times New Roman"/>
          <w:i w:val="0"/>
          <w:sz w:val="24"/>
          <w:szCs w:val="24"/>
        </w:rPr>
        <w:t>V</w:t>
      </w:r>
      <w:r w:rsidR="00B26659" w:rsidRPr="00B26659">
        <w:rPr>
          <w:rFonts w:ascii="Times New Roman" w:hAnsi="Times New Roman"/>
          <w:i w:val="0"/>
          <w:sz w:val="24"/>
          <w:szCs w:val="24"/>
        </w:rPr>
        <w:t>eicināt Nacionālā zāļu tirgus ilgtspējīgu attīstību</w:t>
      </w:r>
      <w:bookmarkEnd w:id="9"/>
      <w:r w:rsidR="00B26659" w:rsidRPr="001416FB">
        <w:rPr>
          <w:rFonts w:ascii="Times New Roman" w:hAnsi="Times New Roman"/>
          <w:i w:val="0"/>
          <w:sz w:val="24"/>
          <w:szCs w:val="24"/>
        </w:rPr>
        <w:t xml:space="preserve"> </w:t>
      </w:r>
    </w:p>
    <w:p w:rsidR="00B26659" w:rsidRPr="00B26659" w:rsidRDefault="00B26659" w:rsidP="00B26659">
      <w:pPr>
        <w:spacing w:after="0" w:line="240" w:lineRule="auto"/>
        <w:rPr>
          <w:i/>
          <w:sz w:val="24"/>
          <w:szCs w:val="24"/>
        </w:rPr>
      </w:pPr>
    </w:p>
    <w:p w:rsidR="00B26659" w:rsidRPr="00C24C78" w:rsidRDefault="00B26659" w:rsidP="00C24C78">
      <w:pPr>
        <w:pStyle w:val="naislab"/>
        <w:spacing w:before="0" w:beforeAutospacing="0" w:after="0" w:afterAutospacing="0"/>
        <w:jc w:val="both"/>
        <w:rPr>
          <w:szCs w:val="22"/>
        </w:rPr>
      </w:pPr>
      <w:r w:rsidRPr="00C24C78">
        <w:rPr>
          <w:szCs w:val="22"/>
        </w:rPr>
        <w:t>Joprojām aktuāls ir zāļu pieejamības jautājums gan attiecībā uz reģistrēto produktu esamību tirgū (</w:t>
      </w:r>
      <w:r w:rsidRPr="00C24C78">
        <w:rPr>
          <w:i/>
        </w:rPr>
        <w:t>availability</w:t>
      </w:r>
      <w:r w:rsidRPr="00C24C78">
        <w:rPr>
          <w:szCs w:val="22"/>
        </w:rPr>
        <w:t>, angļu valodā), gan attiecībā uz finansiālām iespējām to iegādāties (</w:t>
      </w:r>
      <w:r w:rsidRPr="00C24C78">
        <w:rPr>
          <w:i/>
        </w:rPr>
        <w:t>affordable</w:t>
      </w:r>
      <w:r w:rsidRPr="00C24C78">
        <w:rPr>
          <w:szCs w:val="22"/>
        </w:rPr>
        <w:t>, angļu valodā).  Kā liecina Aģentūras dati, tad tikai 65% no nacionāli reģistrētām zālēm ir pieejamas arī tirgū, savukārt no centralizēti reģistrētiem produktiem pieejami ir tikai 27%. Zāļu reģistrācija ir priekšnoteikums, lai zāles varētu izplatīt nacionālā tirgū, savukārt, izplatīšana nav obligāts pienākums. Tas liecina par farmācijas kompāniju interesēm - nevis reģistrētu produktu nodrošināšana patērētājiem, bet tirgus rentabilitāte. Šādi secinājumi bija arī HMA 05.11.2007 ziņojumā par zāļu pieejamību</w:t>
      </w:r>
      <w:r w:rsidRPr="00C24C78">
        <w:rPr>
          <w:rStyle w:val="FootnoteReference"/>
        </w:rPr>
        <w:footnoteReference w:id="6"/>
      </w:r>
      <w:r w:rsidRPr="00C24C78">
        <w:rPr>
          <w:szCs w:val="22"/>
        </w:rPr>
        <w:t xml:space="preserve">. Latvijā nereģistrēto zāļu apgrozījums 2011.gadā bija 2,1 milj. latu un izplatīto zāļu nosaukumu skaits bija 920.  </w:t>
      </w:r>
    </w:p>
    <w:p w:rsidR="00B26659" w:rsidRPr="00B26659" w:rsidRDefault="00B26659" w:rsidP="005C04C4">
      <w:pPr>
        <w:spacing w:after="0" w:line="240" w:lineRule="auto"/>
        <w:rPr>
          <w:sz w:val="24"/>
          <w:szCs w:val="24"/>
        </w:rPr>
      </w:pPr>
    </w:p>
    <w:p w:rsidR="00B26659" w:rsidRPr="0042032D" w:rsidRDefault="00C27846" w:rsidP="0042032D">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10" w:name="_Toc348003214"/>
      <w:r>
        <w:rPr>
          <w:rFonts w:ascii="Times New Roman" w:hAnsi="Times New Roman"/>
          <w:i w:val="0"/>
          <w:sz w:val="24"/>
          <w:szCs w:val="24"/>
        </w:rPr>
        <w:t>N</w:t>
      </w:r>
      <w:r w:rsidR="008E371A">
        <w:rPr>
          <w:rFonts w:ascii="Times New Roman" w:hAnsi="Times New Roman"/>
          <w:i w:val="0"/>
          <w:sz w:val="24"/>
          <w:szCs w:val="24"/>
        </w:rPr>
        <w:pict>
          <v:oval id="_x0000_s1070" style="position:absolute;left:0;text-align:left;margin-left:441.95pt;margin-top:12.95pt;width:29.45pt;height:28.2pt;z-index:251959040;mso-position-horizontal-relative:text;mso-position-vertical-relative:text" fillcolor="black">
            <v:fill r:id="rId12" o:title="20%" type="pattern"/>
            <v:textbox style="mso-next-textbox:#_x0000_s1070">
              <w:txbxContent>
                <w:p w:rsidR="00D4348E" w:rsidRPr="005C1E3D" w:rsidRDefault="00D4348E" w:rsidP="00FC2387">
                  <w:pPr>
                    <w:rPr>
                      <w:b/>
                    </w:rPr>
                  </w:pPr>
                  <w:r>
                    <w:t xml:space="preserve"> </w:t>
                  </w:r>
                  <w:r w:rsidRPr="005C1E3D">
                    <w:rPr>
                      <w:b/>
                    </w:rPr>
                    <w:t>2</w:t>
                  </w:r>
                </w:p>
              </w:txbxContent>
            </v:textbox>
          </v:oval>
        </w:pict>
      </w:r>
      <w:r w:rsidR="00FB157F" w:rsidRPr="0042032D">
        <w:rPr>
          <w:rFonts w:ascii="Times New Roman" w:hAnsi="Times New Roman"/>
          <w:i w:val="0"/>
          <w:sz w:val="24"/>
          <w:szCs w:val="24"/>
        </w:rPr>
        <w:t xml:space="preserve">odrošināt </w:t>
      </w:r>
      <w:r w:rsidR="00B26659" w:rsidRPr="0042032D">
        <w:rPr>
          <w:rFonts w:ascii="Times New Roman" w:hAnsi="Times New Roman"/>
          <w:i w:val="0"/>
          <w:sz w:val="24"/>
          <w:szCs w:val="24"/>
        </w:rPr>
        <w:t>priekšnosacījumus drošai un racionālai zāļu, medicīnisko ierīču, audu, šūnu,</w:t>
      </w:r>
      <w:r w:rsidR="0042032D">
        <w:rPr>
          <w:rFonts w:ascii="Times New Roman" w:hAnsi="Times New Roman"/>
          <w:i w:val="0"/>
          <w:sz w:val="24"/>
          <w:szCs w:val="24"/>
        </w:rPr>
        <w:t xml:space="preserve"> </w:t>
      </w:r>
      <w:r w:rsidR="00B26659" w:rsidRPr="0042032D">
        <w:rPr>
          <w:rFonts w:ascii="Times New Roman" w:hAnsi="Times New Roman"/>
          <w:i w:val="0"/>
          <w:sz w:val="24"/>
          <w:szCs w:val="24"/>
        </w:rPr>
        <w:t>orgānu, asins un tā komponentu lietošanai</w:t>
      </w:r>
      <w:bookmarkEnd w:id="10"/>
      <w:r w:rsidR="00B26659" w:rsidRPr="0042032D">
        <w:rPr>
          <w:rFonts w:ascii="Times New Roman" w:hAnsi="Times New Roman"/>
          <w:i w:val="0"/>
          <w:sz w:val="24"/>
          <w:szCs w:val="24"/>
        </w:rPr>
        <w:t xml:space="preserve"> </w:t>
      </w:r>
    </w:p>
    <w:p w:rsidR="00B26659" w:rsidRPr="00FB157F" w:rsidRDefault="00B26659" w:rsidP="00FB157F">
      <w:pPr>
        <w:pStyle w:val="ListParagraph"/>
        <w:spacing w:after="0" w:line="240" w:lineRule="auto"/>
        <w:ind w:left="360"/>
        <w:jc w:val="both"/>
        <w:rPr>
          <w:sz w:val="24"/>
        </w:rPr>
      </w:pPr>
    </w:p>
    <w:p w:rsidR="0042032D" w:rsidRPr="00FB157F" w:rsidRDefault="0042032D" w:rsidP="00C24C78">
      <w:pPr>
        <w:pStyle w:val="ListParagraph"/>
        <w:spacing w:after="0" w:line="240" w:lineRule="auto"/>
        <w:ind w:left="0"/>
        <w:jc w:val="both"/>
        <w:rPr>
          <w:sz w:val="24"/>
        </w:rPr>
      </w:pPr>
      <w:r w:rsidRPr="00FB157F">
        <w:rPr>
          <w:sz w:val="24"/>
        </w:rPr>
        <w:t>ES veselības Stratēģijā</w:t>
      </w:r>
      <w:r w:rsidRPr="00FB157F">
        <w:rPr>
          <w:sz w:val="24"/>
          <w:szCs w:val="24"/>
          <w:vertAlign w:val="superscript"/>
        </w:rPr>
        <w:footnoteReference w:id="7"/>
      </w:r>
      <w:r w:rsidRPr="00FB157F">
        <w:rPr>
          <w:sz w:val="24"/>
        </w:rPr>
        <w:t xml:space="preserve"> iedzīvotāju aizsardzība no iespējama veselības apdraudējuma ir noteikta kā viens no mērķiem. Tas saistīts ar risku zinātnisku novērtēšanu un jaunu pacientu drošības jomu - nelabvēlīgām blakusparādībām, ko izraisījusi veselības aprūpe. </w:t>
      </w:r>
    </w:p>
    <w:p w:rsidR="0042032D" w:rsidRPr="00FB157F" w:rsidRDefault="0042032D" w:rsidP="00C24C78">
      <w:pPr>
        <w:pStyle w:val="ListParagraph"/>
        <w:spacing w:after="0" w:line="240" w:lineRule="auto"/>
        <w:ind w:left="0"/>
        <w:jc w:val="both"/>
        <w:rPr>
          <w:sz w:val="24"/>
        </w:rPr>
      </w:pPr>
    </w:p>
    <w:p w:rsidR="0042032D" w:rsidRPr="00FB157F" w:rsidRDefault="0042032D" w:rsidP="00C24C78">
      <w:pPr>
        <w:pStyle w:val="ListParagraph"/>
        <w:spacing w:after="0" w:line="240" w:lineRule="auto"/>
        <w:ind w:left="0"/>
        <w:jc w:val="both"/>
        <w:rPr>
          <w:sz w:val="24"/>
        </w:rPr>
      </w:pPr>
      <w:r w:rsidRPr="00FB157F">
        <w:rPr>
          <w:sz w:val="24"/>
        </w:rPr>
        <w:t>Racionālas zāļu lietošanas veicināšana ir uzdevums, kas 2011. gadā tika noteikts jau valdības un Veselības ministrijas politikas plānošanas dokumentos</w:t>
      </w:r>
      <w:r w:rsidRPr="00FB157F">
        <w:rPr>
          <w:rStyle w:val="FootnoteReference"/>
          <w:sz w:val="24"/>
          <w:szCs w:val="24"/>
        </w:rPr>
        <w:footnoteReference w:id="8"/>
      </w:r>
      <w:r w:rsidRPr="00FB157F">
        <w:rPr>
          <w:sz w:val="24"/>
        </w:rPr>
        <w:t xml:space="preserve">. Uzdevums ir mazināt farmācijas industrijas un lieltirgotavu ietekmi uz zāļu apriti, dodot iespēju pacientiem izvēlēties lētākos medikamentus no </w:t>
      </w:r>
      <w:r w:rsidRPr="00FB157F">
        <w:rPr>
          <w:sz w:val="24"/>
        </w:rPr>
        <w:lastRenderedPageBreak/>
        <w:t xml:space="preserve">racionalitātē un drošumā līdzvērtīgiem, kā arī attīstīt kompensācijas sistēmu, iekļaujot tajā jaunas zāles un diagnozes un informēt sabiedrību par racionālu zāļu lietošanu. </w:t>
      </w:r>
    </w:p>
    <w:p w:rsidR="0042032D" w:rsidRPr="001416FB" w:rsidRDefault="0042032D" w:rsidP="00C24C78">
      <w:pPr>
        <w:spacing w:after="0" w:line="240" w:lineRule="auto"/>
        <w:contextualSpacing/>
        <w:jc w:val="both"/>
        <w:rPr>
          <w:sz w:val="24"/>
          <w:szCs w:val="24"/>
        </w:rPr>
      </w:pPr>
    </w:p>
    <w:p w:rsidR="0042032D" w:rsidRPr="00FB157F" w:rsidRDefault="0042032D" w:rsidP="00C24C78">
      <w:pPr>
        <w:pStyle w:val="ListParagraph"/>
        <w:spacing w:after="0" w:line="240" w:lineRule="auto"/>
        <w:ind w:left="0"/>
        <w:jc w:val="both"/>
        <w:rPr>
          <w:sz w:val="24"/>
        </w:rPr>
      </w:pPr>
      <w:r w:rsidRPr="00FB157F">
        <w:rPr>
          <w:sz w:val="24"/>
        </w:rPr>
        <w:t xml:space="preserve">Arī Eiropas Zāļu aģentūras stratēģijā un Eiropas zāļu aģentūru vadītāju stratēģijā droša un racionāla </w:t>
      </w:r>
      <w:r w:rsidR="009C0742">
        <w:rPr>
          <w:sz w:val="24"/>
        </w:rPr>
        <w:t>veselības aprūpes produktu</w:t>
      </w:r>
      <w:r w:rsidR="009C0742" w:rsidRPr="00FB157F">
        <w:rPr>
          <w:sz w:val="24"/>
        </w:rPr>
        <w:t xml:space="preserve"> </w:t>
      </w:r>
      <w:r w:rsidRPr="00FB157F">
        <w:rPr>
          <w:sz w:val="24"/>
        </w:rPr>
        <w:t>lietošana noteikti kā prioritāri uzdevumi.</w:t>
      </w:r>
    </w:p>
    <w:p w:rsidR="00B26659" w:rsidRDefault="008E371A" w:rsidP="00C24C78">
      <w:pPr>
        <w:pStyle w:val="ListParagraph"/>
        <w:spacing w:after="0" w:line="240" w:lineRule="auto"/>
        <w:ind w:left="0"/>
        <w:rPr>
          <w:b/>
          <w:sz w:val="24"/>
          <w:szCs w:val="24"/>
        </w:rPr>
      </w:pPr>
      <w:r w:rsidRPr="008E371A">
        <w:rPr>
          <w:noProof/>
          <w:sz w:val="20"/>
          <w:lang w:eastAsia="lv-LV"/>
        </w:rPr>
        <w:pict>
          <v:oval id="_x0000_s1071" style="position:absolute;margin-left:442.25pt;margin-top:7.2pt;width:29.45pt;height:28.2pt;z-index:251960064" fillcolor="#404040 [2429]">
            <v:fill r:id="rId13" o:title="Zig zag" type="pattern"/>
            <v:textbox style="mso-next-textbox:#_x0000_s1071">
              <w:txbxContent>
                <w:p w:rsidR="00D4348E" w:rsidRPr="005C1E3D" w:rsidRDefault="00D4348E" w:rsidP="00FC2387">
                  <w:pPr>
                    <w:rPr>
                      <w:b/>
                    </w:rPr>
                  </w:pPr>
                  <w:r>
                    <w:t xml:space="preserve"> </w:t>
                  </w:r>
                  <w:r w:rsidRPr="005C1E3D">
                    <w:rPr>
                      <w:b/>
                    </w:rPr>
                    <w:t>3</w:t>
                  </w:r>
                </w:p>
              </w:txbxContent>
            </v:textbox>
          </v:oval>
        </w:pict>
      </w:r>
    </w:p>
    <w:p w:rsidR="0042032D" w:rsidRDefault="0042032D" w:rsidP="00C24C78">
      <w:pPr>
        <w:pStyle w:val="Heading2"/>
        <w:numPr>
          <w:ilvl w:val="1"/>
          <w:numId w:val="2"/>
        </w:numPr>
        <w:tabs>
          <w:tab w:val="left" w:pos="851"/>
        </w:tabs>
        <w:spacing w:before="0" w:after="0" w:line="240" w:lineRule="auto"/>
        <w:ind w:left="851" w:hanging="567"/>
        <w:jc w:val="both"/>
        <w:rPr>
          <w:rFonts w:ascii="Times New Roman" w:hAnsi="Times New Roman"/>
          <w:i w:val="0"/>
          <w:sz w:val="24"/>
          <w:szCs w:val="24"/>
        </w:rPr>
      </w:pPr>
      <w:bookmarkStart w:id="11" w:name="_Toc348003215"/>
      <w:r>
        <w:rPr>
          <w:rFonts w:ascii="Times New Roman" w:hAnsi="Times New Roman"/>
          <w:i w:val="0"/>
          <w:sz w:val="24"/>
          <w:szCs w:val="24"/>
        </w:rPr>
        <w:t>P</w:t>
      </w:r>
      <w:r w:rsidRPr="0042032D">
        <w:rPr>
          <w:rFonts w:ascii="Times New Roman" w:hAnsi="Times New Roman"/>
          <w:i w:val="0"/>
          <w:sz w:val="24"/>
          <w:szCs w:val="24"/>
        </w:rPr>
        <w:t xml:space="preserve">ilnveidot Aģentūras darbības efektivitāti, izmantojot arī </w:t>
      </w:r>
      <w:r w:rsidR="00FB157F">
        <w:rPr>
          <w:rFonts w:ascii="Times New Roman" w:hAnsi="Times New Roman"/>
          <w:i w:val="0"/>
          <w:sz w:val="24"/>
          <w:szCs w:val="24"/>
        </w:rPr>
        <w:t>BEMA III</w:t>
      </w:r>
      <w:bookmarkEnd w:id="11"/>
      <w:r w:rsidR="00FB157F" w:rsidRPr="001416FB">
        <w:rPr>
          <w:rFonts w:ascii="Times New Roman" w:hAnsi="Times New Roman"/>
          <w:i w:val="0"/>
          <w:sz w:val="24"/>
          <w:szCs w:val="24"/>
        </w:rPr>
        <w:t xml:space="preserve"> </w:t>
      </w:r>
    </w:p>
    <w:p w:rsidR="0042032D" w:rsidRDefault="0042032D" w:rsidP="00C24C78">
      <w:pPr>
        <w:pStyle w:val="ListParagraph"/>
        <w:spacing w:after="0" w:line="240" w:lineRule="auto"/>
        <w:ind w:left="0"/>
        <w:rPr>
          <w:b/>
          <w:sz w:val="24"/>
          <w:szCs w:val="24"/>
        </w:rPr>
      </w:pPr>
    </w:p>
    <w:p w:rsidR="00FB157F" w:rsidRPr="00FB157F" w:rsidRDefault="00FB157F" w:rsidP="00C24C78">
      <w:pPr>
        <w:pStyle w:val="ListParagraph"/>
        <w:spacing w:after="0" w:line="240" w:lineRule="auto"/>
        <w:ind w:left="0"/>
        <w:jc w:val="both"/>
        <w:rPr>
          <w:sz w:val="24"/>
        </w:rPr>
      </w:pPr>
      <w:r w:rsidRPr="00FB157F">
        <w:rPr>
          <w:sz w:val="24"/>
        </w:rPr>
        <w:t>Jau tagad Aģentūra darbojas koordinētā Eiropas zāļu aģentūru tīklā, kurā ir Eiropas Zāļu aģentūra un 44 nacionālās aģentūras no 27 dalībvalstīm un 3 EEZ valstīm: Islandes, Lihtenšteinas un Norvēģijas.  Latvijas eksperti iesaistās Eiropas Zāļu aģentūras darbā un kopīgās reģistrācijas procedūrās (savstarpējās atzīšanas un decentralizētās zāļu reģistrācijas procedūrās) ar citām dalībvalstīm un farmakovigilances ES darba dalīšanas procedūrās zāļu periodiski atjaunināmo drošuma ziņojumu vērtēšanai. Kopīga sadarbība par zāļu kvalitāti ir arī ar EDQM.  Veiksmīga sadarbība ir Baltijas valstu zāļu aģentūru sadarbības ietvaros, piemēram, unikāla pieredze par Baltijas valstu kopēju zāļu marķējumu. Medicīnisko ierīču jomā sadarbība ir ar Eiropas Komisiju.</w:t>
      </w:r>
    </w:p>
    <w:p w:rsidR="00FB157F" w:rsidRPr="00FB157F" w:rsidRDefault="00FB157F" w:rsidP="00C24C78">
      <w:pPr>
        <w:pStyle w:val="ListParagraph"/>
        <w:spacing w:after="0" w:line="240" w:lineRule="auto"/>
        <w:ind w:left="0"/>
        <w:jc w:val="both"/>
        <w:rPr>
          <w:sz w:val="24"/>
        </w:rPr>
      </w:pPr>
    </w:p>
    <w:p w:rsidR="00FB157F" w:rsidRPr="00FB157F" w:rsidRDefault="00FB157F" w:rsidP="00C24C78">
      <w:pPr>
        <w:pStyle w:val="ListParagraph"/>
        <w:spacing w:after="0" w:line="240" w:lineRule="auto"/>
        <w:ind w:left="0"/>
        <w:jc w:val="both"/>
        <w:rPr>
          <w:sz w:val="24"/>
        </w:rPr>
      </w:pPr>
      <w:r w:rsidRPr="00FB157F">
        <w:rPr>
          <w:sz w:val="24"/>
        </w:rPr>
        <w:t>Lai Aģentūra būtu līdzvērtīgs partneris citu dalībvalstu zāļu aģentūrām, darbā izmanto vienotus standartus un līdzīgas procedūras, kas regulāri tiek novērtētas starptautiskā līmenī (piemēram, sadarbībā ar PIC/s) – līdz ar to tiek būtiski atvieglota komersantu sadarbība ar Aģentūru. Lai aģentūras veicinātu vienādo standartu un labās prakses principu pārņemšanu, jau ceturto reizi tiek organizēts ES dalībvalstu zāļu aģentūru un Eiropas Zāļu aģentūras BEMA. Aģentūras tiek novērtētas un savstarpēji salīdzinātas pēc noteiktiem vienādiem kritērijiem. BEMA III vizīte Latvijā ir paredzēta 2013. gada septembrī.</w:t>
      </w:r>
    </w:p>
    <w:p w:rsidR="00FC2387" w:rsidRDefault="00FC2387" w:rsidP="00B26659">
      <w:pPr>
        <w:pStyle w:val="Heading1"/>
        <w:spacing w:before="0" w:after="0" w:line="240" w:lineRule="auto"/>
        <w:ind w:left="360"/>
        <w:rPr>
          <w:rFonts w:ascii="Times New Roman" w:hAnsi="Times New Roman"/>
          <w:sz w:val="24"/>
          <w:szCs w:val="24"/>
        </w:rPr>
      </w:pPr>
    </w:p>
    <w:p w:rsidR="00B06C96" w:rsidRPr="00482391" w:rsidRDefault="002C2E16" w:rsidP="00B26659">
      <w:pPr>
        <w:pStyle w:val="Heading1"/>
        <w:numPr>
          <w:ilvl w:val="0"/>
          <w:numId w:val="2"/>
        </w:numPr>
        <w:spacing w:before="0" w:after="0" w:line="240" w:lineRule="auto"/>
        <w:rPr>
          <w:rFonts w:ascii="Times New Roman" w:hAnsi="Times New Roman"/>
          <w:sz w:val="24"/>
          <w:szCs w:val="24"/>
        </w:rPr>
      </w:pPr>
      <w:bookmarkStart w:id="12" w:name="_Toc348003216"/>
      <w:r w:rsidRPr="00482391">
        <w:rPr>
          <w:rFonts w:ascii="Times New Roman" w:hAnsi="Times New Roman"/>
          <w:sz w:val="24"/>
          <w:szCs w:val="24"/>
        </w:rPr>
        <w:t xml:space="preserve">Aģentūras klientu un to vajadzību raksturojums, </w:t>
      </w:r>
      <w:r w:rsidR="00217DA2" w:rsidRPr="00482391">
        <w:rPr>
          <w:rFonts w:ascii="Times New Roman" w:hAnsi="Times New Roman"/>
          <w:sz w:val="24"/>
          <w:szCs w:val="24"/>
        </w:rPr>
        <w:t>A</w:t>
      </w:r>
      <w:r w:rsidR="00E44BC7" w:rsidRPr="00482391">
        <w:rPr>
          <w:rFonts w:ascii="Times New Roman" w:hAnsi="Times New Roman"/>
          <w:sz w:val="24"/>
          <w:szCs w:val="24"/>
        </w:rPr>
        <w:t xml:space="preserve">ģentūras </w:t>
      </w:r>
      <w:r w:rsidR="00F231AB" w:rsidRPr="00482391">
        <w:rPr>
          <w:rFonts w:ascii="Times New Roman" w:hAnsi="Times New Roman"/>
          <w:sz w:val="24"/>
          <w:szCs w:val="24"/>
        </w:rPr>
        <w:t xml:space="preserve">sniedzamo pakalpojumu </w:t>
      </w:r>
      <w:r w:rsidR="00E44BC7" w:rsidRPr="00482391">
        <w:rPr>
          <w:rFonts w:ascii="Times New Roman" w:hAnsi="Times New Roman"/>
          <w:sz w:val="24"/>
          <w:szCs w:val="24"/>
        </w:rPr>
        <w:t>attīstība</w:t>
      </w:r>
      <w:r w:rsidR="00217DA2" w:rsidRPr="00482391">
        <w:rPr>
          <w:rFonts w:ascii="Times New Roman" w:hAnsi="Times New Roman"/>
          <w:sz w:val="24"/>
          <w:szCs w:val="24"/>
        </w:rPr>
        <w:t xml:space="preserve">, ieviešana un </w:t>
      </w:r>
      <w:r w:rsidR="00D025A5" w:rsidRPr="00482391">
        <w:rPr>
          <w:rFonts w:ascii="Times New Roman" w:hAnsi="Times New Roman"/>
          <w:sz w:val="24"/>
          <w:szCs w:val="24"/>
        </w:rPr>
        <w:t>pieejamības nodrošināšana</w:t>
      </w:r>
      <w:bookmarkEnd w:id="12"/>
    </w:p>
    <w:p w:rsidR="00C138F6" w:rsidRPr="00482391" w:rsidRDefault="00C138F6" w:rsidP="00C138F6">
      <w:pPr>
        <w:spacing w:after="0" w:line="240" w:lineRule="auto"/>
      </w:pPr>
    </w:p>
    <w:p w:rsidR="00AA3D95" w:rsidRPr="00482391" w:rsidRDefault="007E0F22" w:rsidP="00C138F6">
      <w:pPr>
        <w:pStyle w:val="ListParagraph"/>
        <w:spacing w:after="0" w:line="240" w:lineRule="auto"/>
        <w:ind w:left="0"/>
        <w:jc w:val="both"/>
        <w:rPr>
          <w:sz w:val="24"/>
          <w:szCs w:val="24"/>
        </w:rPr>
      </w:pPr>
      <w:r w:rsidRPr="00482391">
        <w:rPr>
          <w:b/>
          <w:sz w:val="24"/>
          <w:szCs w:val="24"/>
        </w:rPr>
        <w:t>Komersanti</w:t>
      </w:r>
      <w:r w:rsidR="00AA3D95" w:rsidRPr="00482391">
        <w:rPr>
          <w:sz w:val="24"/>
          <w:szCs w:val="24"/>
        </w:rPr>
        <w:t xml:space="preserve"> – </w:t>
      </w:r>
      <w:r w:rsidR="008E7005" w:rsidRPr="00482391">
        <w:rPr>
          <w:sz w:val="24"/>
          <w:szCs w:val="24"/>
        </w:rPr>
        <w:t xml:space="preserve">produktu īpašnieki </w:t>
      </w:r>
      <w:r w:rsidR="004D5480" w:rsidRPr="00482391">
        <w:rPr>
          <w:sz w:val="24"/>
          <w:szCs w:val="24"/>
        </w:rPr>
        <w:t>(</w:t>
      </w:r>
      <w:r w:rsidR="008E7005" w:rsidRPr="00482391">
        <w:rPr>
          <w:sz w:val="24"/>
          <w:szCs w:val="24"/>
        </w:rPr>
        <w:t>ražotāji, to pārstāvji, reģistrācijas apliecības īpašnieki, to pārstāvji, klīnisko pētījumu sponsori un to pārstāvji</w:t>
      </w:r>
      <w:r w:rsidR="004D5480" w:rsidRPr="00482391">
        <w:rPr>
          <w:sz w:val="24"/>
          <w:szCs w:val="24"/>
        </w:rPr>
        <w:t>)</w:t>
      </w:r>
      <w:r w:rsidR="008E7005" w:rsidRPr="00482391">
        <w:rPr>
          <w:sz w:val="24"/>
          <w:szCs w:val="24"/>
        </w:rPr>
        <w:t xml:space="preserve">; </w:t>
      </w:r>
      <w:r w:rsidR="00AA3D95" w:rsidRPr="00482391">
        <w:rPr>
          <w:sz w:val="24"/>
          <w:szCs w:val="24"/>
        </w:rPr>
        <w:t>lieltirgotavas, aptiekas</w:t>
      </w:r>
      <w:r w:rsidR="008E7005" w:rsidRPr="00482391">
        <w:rPr>
          <w:sz w:val="24"/>
          <w:szCs w:val="24"/>
        </w:rPr>
        <w:t xml:space="preserve">, </w:t>
      </w:r>
      <w:r w:rsidR="00F95AAC" w:rsidRPr="00482391">
        <w:rPr>
          <w:sz w:val="24"/>
          <w:szCs w:val="24"/>
        </w:rPr>
        <w:t xml:space="preserve">Valsts </w:t>
      </w:r>
      <w:r w:rsidR="004D5480" w:rsidRPr="00482391">
        <w:rPr>
          <w:bCs/>
          <w:color w:val="000000"/>
          <w:sz w:val="24"/>
          <w:szCs w:val="24"/>
        </w:rPr>
        <w:t>asins</w:t>
      </w:r>
      <w:r w:rsidR="00F95AAC" w:rsidRPr="00482391">
        <w:rPr>
          <w:bCs/>
          <w:color w:val="000000"/>
          <w:sz w:val="24"/>
          <w:szCs w:val="24"/>
        </w:rPr>
        <w:t xml:space="preserve"> donoru centrs</w:t>
      </w:r>
      <w:r w:rsidR="004D5480" w:rsidRPr="00482391">
        <w:rPr>
          <w:bCs/>
          <w:color w:val="000000"/>
          <w:sz w:val="24"/>
          <w:szCs w:val="24"/>
        </w:rPr>
        <w:t xml:space="preserve">, asins sagatavošanas nodaļas, asins kabineti un cilvēka audu, šūnu, orgānu ieguves un uzglabāšanas centri </w:t>
      </w:r>
      <w:r w:rsidR="004D5480" w:rsidRPr="00482391">
        <w:rPr>
          <w:sz w:val="24"/>
          <w:szCs w:val="24"/>
        </w:rPr>
        <w:t>u.c.</w:t>
      </w:r>
    </w:p>
    <w:p w:rsidR="008C10EF" w:rsidRPr="00482391" w:rsidRDefault="008C10EF" w:rsidP="00C138F6">
      <w:pPr>
        <w:pStyle w:val="ListParagraph"/>
        <w:spacing w:after="0" w:line="240" w:lineRule="auto"/>
        <w:ind w:left="0"/>
        <w:jc w:val="both"/>
        <w:rPr>
          <w:sz w:val="24"/>
          <w:szCs w:val="24"/>
        </w:rPr>
      </w:pPr>
    </w:p>
    <w:p w:rsidR="00AA3D95" w:rsidRPr="001416FB" w:rsidRDefault="00AA3D95" w:rsidP="00C138F6">
      <w:pPr>
        <w:pStyle w:val="ListParagraph"/>
        <w:spacing w:after="0" w:line="240" w:lineRule="auto"/>
        <w:ind w:left="0"/>
        <w:jc w:val="both"/>
        <w:rPr>
          <w:sz w:val="24"/>
          <w:szCs w:val="24"/>
        </w:rPr>
      </w:pPr>
      <w:r w:rsidRPr="00482391">
        <w:rPr>
          <w:b/>
          <w:sz w:val="24"/>
          <w:szCs w:val="24"/>
        </w:rPr>
        <w:t>Sadarbības partneri</w:t>
      </w:r>
      <w:r w:rsidRPr="00482391">
        <w:rPr>
          <w:sz w:val="24"/>
          <w:szCs w:val="24"/>
        </w:rPr>
        <w:t xml:space="preserve"> – Veselības ministrija, Veselības inspekcija, </w:t>
      </w:r>
      <w:r w:rsidR="00240D40" w:rsidRPr="00482391">
        <w:rPr>
          <w:sz w:val="24"/>
          <w:szCs w:val="24"/>
        </w:rPr>
        <w:t>Nacionāl</w:t>
      </w:r>
      <w:r w:rsidR="00D712D5" w:rsidRPr="00482391">
        <w:rPr>
          <w:sz w:val="24"/>
          <w:szCs w:val="24"/>
        </w:rPr>
        <w:t>ai</w:t>
      </w:r>
      <w:r w:rsidR="00240D40" w:rsidRPr="00482391">
        <w:rPr>
          <w:sz w:val="24"/>
          <w:szCs w:val="24"/>
        </w:rPr>
        <w:t>s veselības</w:t>
      </w:r>
      <w:r w:rsidR="00240D40" w:rsidRPr="001416FB">
        <w:rPr>
          <w:sz w:val="24"/>
          <w:szCs w:val="24"/>
        </w:rPr>
        <w:t xml:space="preserve"> dienests</w:t>
      </w:r>
      <w:r w:rsidR="00CA04D2" w:rsidRPr="001416FB">
        <w:rPr>
          <w:sz w:val="24"/>
          <w:szCs w:val="24"/>
        </w:rPr>
        <w:t>, Slimību profilakses un kontroles centrs</w:t>
      </w:r>
      <w:r w:rsidR="00711BA9" w:rsidRPr="001416FB">
        <w:rPr>
          <w:sz w:val="24"/>
          <w:szCs w:val="24"/>
        </w:rPr>
        <w:t xml:space="preserve"> un citas valsts institūcijas,</w:t>
      </w:r>
      <w:r w:rsidRPr="001416FB">
        <w:rPr>
          <w:sz w:val="24"/>
          <w:szCs w:val="24"/>
        </w:rPr>
        <w:t xml:space="preserve"> Eiropas </w:t>
      </w:r>
      <w:r w:rsidR="00217DA2" w:rsidRPr="001416FB">
        <w:rPr>
          <w:sz w:val="24"/>
          <w:szCs w:val="24"/>
        </w:rPr>
        <w:t>Z</w:t>
      </w:r>
      <w:r w:rsidRPr="001416FB">
        <w:rPr>
          <w:sz w:val="24"/>
          <w:szCs w:val="24"/>
        </w:rPr>
        <w:t>āļu aģentūra, citu valstu zāļu aģentūras, Pasaules Veselības orga</w:t>
      </w:r>
      <w:r w:rsidR="00711BA9" w:rsidRPr="001416FB">
        <w:rPr>
          <w:sz w:val="24"/>
          <w:szCs w:val="24"/>
        </w:rPr>
        <w:t xml:space="preserve">nizācija, citas </w:t>
      </w:r>
      <w:r w:rsidR="00394E62">
        <w:rPr>
          <w:sz w:val="24"/>
          <w:szCs w:val="24"/>
        </w:rPr>
        <w:t>ES</w:t>
      </w:r>
      <w:r w:rsidR="00711BA9" w:rsidRPr="001416FB">
        <w:rPr>
          <w:sz w:val="24"/>
          <w:szCs w:val="24"/>
        </w:rPr>
        <w:t xml:space="preserve"> institūcijas, </w:t>
      </w:r>
      <w:r w:rsidR="00582FBF" w:rsidRPr="001416FB">
        <w:rPr>
          <w:sz w:val="24"/>
          <w:szCs w:val="24"/>
        </w:rPr>
        <w:t>masu mēdiju organizācijas</w:t>
      </w:r>
      <w:r w:rsidR="00AA21A1" w:rsidRPr="001416FB">
        <w:rPr>
          <w:sz w:val="24"/>
          <w:szCs w:val="24"/>
        </w:rPr>
        <w:t xml:space="preserve"> u.c</w:t>
      </w:r>
      <w:r w:rsidR="00582FBF" w:rsidRPr="001416FB">
        <w:rPr>
          <w:sz w:val="24"/>
          <w:szCs w:val="24"/>
        </w:rPr>
        <w:t>.</w:t>
      </w:r>
    </w:p>
    <w:p w:rsidR="008C10EF" w:rsidRPr="001416FB" w:rsidRDefault="008C10EF" w:rsidP="00C138F6">
      <w:pPr>
        <w:pStyle w:val="ListParagraph"/>
        <w:spacing w:after="0" w:line="240" w:lineRule="auto"/>
        <w:ind w:left="0"/>
        <w:jc w:val="both"/>
        <w:rPr>
          <w:sz w:val="24"/>
          <w:szCs w:val="24"/>
        </w:rPr>
      </w:pPr>
    </w:p>
    <w:p w:rsidR="002C2E16" w:rsidRPr="001416FB" w:rsidRDefault="00495E38" w:rsidP="00C138F6">
      <w:pPr>
        <w:pStyle w:val="ListParagraph"/>
        <w:spacing w:after="0" w:line="240" w:lineRule="auto"/>
        <w:ind w:left="0"/>
        <w:jc w:val="both"/>
        <w:rPr>
          <w:sz w:val="24"/>
          <w:szCs w:val="24"/>
        </w:rPr>
      </w:pPr>
      <w:r w:rsidRPr="001416FB">
        <w:rPr>
          <w:b/>
          <w:sz w:val="24"/>
          <w:szCs w:val="24"/>
        </w:rPr>
        <w:t>S</w:t>
      </w:r>
      <w:r w:rsidR="00AA3D95" w:rsidRPr="001416FB">
        <w:rPr>
          <w:b/>
          <w:sz w:val="24"/>
          <w:szCs w:val="24"/>
        </w:rPr>
        <w:t>abiedrība</w:t>
      </w:r>
      <w:r w:rsidRPr="001416FB">
        <w:rPr>
          <w:b/>
          <w:sz w:val="24"/>
          <w:szCs w:val="24"/>
        </w:rPr>
        <w:t xml:space="preserve"> </w:t>
      </w:r>
      <w:r w:rsidR="007936B9" w:rsidRPr="001416FB">
        <w:rPr>
          <w:sz w:val="24"/>
          <w:szCs w:val="24"/>
        </w:rPr>
        <w:t>–</w:t>
      </w:r>
      <w:r w:rsidR="00AA3D95" w:rsidRPr="001416FB">
        <w:rPr>
          <w:sz w:val="24"/>
          <w:szCs w:val="24"/>
        </w:rPr>
        <w:t xml:space="preserve"> </w:t>
      </w:r>
      <w:r w:rsidR="007936B9" w:rsidRPr="001416FB">
        <w:rPr>
          <w:sz w:val="24"/>
          <w:szCs w:val="24"/>
        </w:rPr>
        <w:t xml:space="preserve">iedzīvotāji, </w:t>
      </w:r>
      <w:r w:rsidR="00AA3D95" w:rsidRPr="001416FB">
        <w:rPr>
          <w:sz w:val="24"/>
          <w:szCs w:val="24"/>
        </w:rPr>
        <w:t>veselības aprūpes profesionāļi, sabiedriskā</w:t>
      </w:r>
      <w:r w:rsidR="00733BB2" w:rsidRPr="001416FB">
        <w:rPr>
          <w:sz w:val="24"/>
          <w:szCs w:val="24"/>
        </w:rPr>
        <w:t>s un profesionālās organ</w:t>
      </w:r>
      <w:r w:rsidR="00711BA9" w:rsidRPr="001416FB">
        <w:rPr>
          <w:sz w:val="24"/>
          <w:szCs w:val="24"/>
        </w:rPr>
        <w:t>izācija</w:t>
      </w:r>
      <w:r w:rsidR="001A71AC" w:rsidRPr="001416FB">
        <w:rPr>
          <w:sz w:val="24"/>
          <w:szCs w:val="24"/>
        </w:rPr>
        <w:t>s</w:t>
      </w:r>
      <w:r w:rsidR="00AA3D95" w:rsidRPr="001416FB">
        <w:rPr>
          <w:sz w:val="24"/>
          <w:szCs w:val="24"/>
        </w:rPr>
        <w:t>.</w:t>
      </w:r>
    </w:p>
    <w:p w:rsidR="00750C48" w:rsidRPr="001416FB" w:rsidRDefault="00750C48" w:rsidP="00C138F6">
      <w:pPr>
        <w:pStyle w:val="ListParagraph"/>
        <w:spacing w:after="0" w:line="240" w:lineRule="auto"/>
        <w:ind w:left="0"/>
        <w:jc w:val="both"/>
        <w:rPr>
          <w:sz w:val="24"/>
          <w:szCs w:val="24"/>
        </w:rPr>
      </w:pPr>
    </w:p>
    <w:p w:rsidR="002460A4" w:rsidRPr="001416FB" w:rsidRDefault="00750C48" w:rsidP="00C138F6">
      <w:pPr>
        <w:pStyle w:val="ListParagraph"/>
        <w:spacing w:after="0" w:line="240" w:lineRule="auto"/>
        <w:ind w:left="0"/>
        <w:jc w:val="both"/>
        <w:rPr>
          <w:sz w:val="24"/>
          <w:szCs w:val="24"/>
        </w:rPr>
      </w:pPr>
      <w:r w:rsidRPr="001416FB">
        <w:rPr>
          <w:b/>
          <w:sz w:val="24"/>
          <w:szCs w:val="24"/>
        </w:rPr>
        <w:t>Pieejamība</w:t>
      </w:r>
      <w:r w:rsidRPr="001416FB">
        <w:rPr>
          <w:sz w:val="24"/>
          <w:szCs w:val="24"/>
        </w:rPr>
        <w:t xml:space="preserve"> – Aģentūras pakalpojumi pieejami tiešsaistes režīmā Aģentūras mājaslapā un Klientu apkalpošanas centrā</w:t>
      </w:r>
      <w:r w:rsidRPr="001416FB">
        <w:rPr>
          <w:rStyle w:val="FootnoteReference"/>
          <w:sz w:val="24"/>
          <w:szCs w:val="24"/>
        </w:rPr>
        <w:footnoteReference w:id="9"/>
      </w:r>
      <w:r w:rsidRPr="001416FB">
        <w:rPr>
          <w:sz w:val="24"/>
          <w:szCs w:val="24"/>
        </w:rPr>
        <w:t>.</w:t>
      </w:r>
    </w:p>
    <w:p w:rsidR="00750C48" w:rsidRPr="0008546D" w:rsidRDefault="00750C48" w:rsidP="00C138F6">
      <w:pPr>
        <w:spacing w:after="0" w:line="240" w:lineRule="auto"/>
      </w:pPr>
      <w:r w:rsidRPr="0008546D">
        <w:br w:type="page"/>
      </w:r>
    </w:p>
    <w:p w:rsidR="0064022E" w:rsidRPr="0008546D" w:rsidRDefault="008E371A" w:rsidP="00C138F6">
      <w:pPr>
        <w:spacing w:after="0" w:line="240" w:lineRule="auto"/>
      </w:pPr>
      <w:r>
        <w:rPr>
          <w:noProof/>
          <w:lang w:eastAsia="lv-LV"/>
        </w:rPr>
        <w:lastRenderedPageBreak/>
        <w:pict>
          <v:group id="_x0000_s1026" style="position:absolute;margin-left:-32.05pt;margin-top:-5.1pt;width:511.8pt;height:708.75pt;z-index:251952896" coordorigin="1060,1026" coordsize="10236,14319">
            <v:shapetype id="_x0000_t109" coordsize="21600,21600" o:spt="109" path="m,l,21600r21600,l21600,xe">
              <v:stroke joinstyle="miter"/>
              <v:path gradientshapeok="t" o:connecttype="rect"/>
            </v:shapetype>
            <v:shape id="_x0000_s1027" type="#_x0000_t109" style="position:absolute;left:4937;top:1029;width:6359;height:745" stroked="f">
              <v:textbox style="mso-next-textbox:#_x0000_s1027">
                <w:txbxContent>
                  <w:p w:rsidR="00D4348E" w:rsidRDefault="00D4348E" w:rsidP="00D0120A">
                    <w:pPr>
                      <w:spacing w:after="0"/>
                      <w:ind w:left="2694" w:hanging="993"/>
                      <w:rPr>
                        <w:b/>
                        <w:sz w:val="24"/>
                      </w:rPr>
                    </w:pPr>
                    <w:r>
                      <w:rPr>
                        <w:b/>
                        <w:sz w:val="24"/>
                      </w:rPr>
                      <w:t xml:space="preserve">                     </w:t>
                    </w:r>
                    <w:r w:rsidRPr="00383EEB">
                      <w:rPr>
                        <w:b/>
                        <w:sz w:val="24"/>
                      </w:rPr>
                      <w:t xml:space="preserve">Pakalpojumu </w:t>
                    </w:r>
                    <w:r>
                      <w:rPr>
                        <w:b/>
                        <w:sz w:val="24"/>
                      </w:rPr>
                      <w:t xml:space="preserve">          </w:t>
                    </w:r>
                    <w:r w:rsidRPr="00383EEB">
                      <w:rPr>
                        <w:b/>
                        <w:sz w:val="24"/>
                      </w:rPr>
                      <w:t>Atbilstīb</w:t>
                    </w:r>
                    <w:r>
                      <w:rPr>
                        <w:b/>
                        <w:sz w:val="24"/>
                      </w:rPr>
                      <w:t>a</w:t>
                    </w:r>
                  </w:p>
                  <w:p w:rsidR="00D4348E" w:rsidRPr="00383EEB" w:rsidRDefault="00D4348E" w:rsidP="00D0120A">
                    <w:pPr>
                      <w:spacing w:after="0"/>
                      <w:ind w:left="2694" w:hanging="993"/>
                      <w:jc w:val="center"/>
                      <w:rPr>
                        <w:b/>
                        <w:sz w:val="24"/>
                      </w:rPr>
                    </w:pPr>
                    <w:r>
                      <w:rPr>
                        <w:b/>
                        <w:sz w:val="24"/>
                      </w:rPr>
                      <w:t xml:space="preserve">                        </w:t>
                    </w:r>
                    <w:r w:rsidRPr="00383EEB">
                      <w:rPr>
                        <w:b/>
                        <w:sz w:val="24"/>
                      </w:rPr>
                      <w:t xml:space="preserve">attīstība      </w:t>
                    </w:r>
                    <w:r>
                      <w:rPr>
                        <w:b/>
                        <w:sz w:val="24"/>
                      </w:rPr>
                      <w:t xml:space="preserve">        </w:t>
                    </w:r>
                    <w:r w:rsidRPr="00383EEB">
                      <w:rPr>
                        <w:b/>
                        <w:sz w:val="24"/>
                      </w:rPr>
                      <w:t>prioritātēm</w:t>
                    </w:r>
                  </w:p>
                </w:txbxContent>
              </v:textbox>
            </v:shape>
            <v:roundrect id="_x0000_s1028" style="position:absolute;left:7920;top:12657;width:2514;height:2546" arcsize="10923f">
              <v:textbox style="mso-next-textbox:#_x0000_s1028">
                <w:txbxContent>
                  <w:p w:rsidR="00D4348E" w:rsidRPr="00D0120A" w:rsidRDefault="00D4348E" w:rsidP="00D0120A">
                    <w:pPr>
                      <w:ind w:right="-130"/>
                      <w:rPr>
                        <w:bCs/>
                      </w:rPr>
                    </w:pPr>
                    <w:r w:rsidRPr="00D0120A">
                      <w:rPr>
                        <w:bCs/>
                      </w:rPr>
                      <w:t>Aktīvi iesaistīties EMA darbā, Eiropas zāļu aģentūru tīkla ietvaros darb</w:t>
                    </w:r>
                    <w:r>
                      <w:rPr>
                        <w:bCs/>
                      </w:rPr>
                      <w:t xml:space="preserve">a dalīšanas programmās, </w:t>
                    </w:r>
                    <w:r w:rsidRPr="00D0120A">
                      <w:rPr>
                        <w:bCs/>
                      </w:rPr>
                      <w:t>PVO programmās</w:t>
                    </w:r>
                  </w:p>
                  <w:p w:rsidR="00D4348E" w:rsidRDefault="00D4348E"/>
                </w:txbxContent>
              </v:textbox>
            </v:roundrect>
            <v:roundrect id="_x0000_s1029" style="position:absolute;left:7920;top:11132;width:2514;height:1138" arcsize="10923f">
              <v:textbox style="mso-next-textbox:#_x0000_s1029">
                <w:txbxContent>
                  <w:p w:rsidR="00D4348E" w:rsidRPr="00D0120A" w:rsidRDefault="00D4348E" w:rsidP="00383EEB">
                    <w:pPr>
                      <w:spacing w:after="0" w:line="240" w:lineRule="auto"/>
                    </w:pPr>
                    <w:r w:rsidRPr="00D0120A">
                      <w:t>Nodrošināt datu apmaiņu ar ES datu bāzēm</w:t>
                    </w:r>
                  </w:p>
                </w:txbxContent>
              </v:textbox>
            </v:roundrect>
            <v:roundrect id="_x0000_s1030" style="position:absolute;left:7920;top:9589;width:2514;height:1122" arcsize="10923f">
              <v:textbox style="mso-next-textbox:#_x0000_s1030">
                <w:txbxContent>
                  <w:p w:rsidR="00D4348E" w:rsidRPr="00D0120A" w:rsidRDefault="00D4348E" w:rsidP="00383EEB">
                    <w:pPr>
                      <w:spacing w:after="0" w:line="240" w:lineRule="auto"/>
                    </w:pPr>
                    <w:r w:rsidRPr="00D0120A">
                      <w:rPr>
                        <w:bCs/>
                      </w:rPr>
                      <w:t>Tālāk attīstīt elektroniskos komunikācijas kanālus</w:t>
                    </w:r>
                  </w:p>
                </w:txbxContent>
              </v:textbox>
            </v:roundrect>
            <v:roundrect id="_x0000_s1031" style="position:absolute;left:7882;top:7997;width:2552;height:1177" arcsize="10923f">
              <v:textbox style="mso-next-textbox:#_x0000_s1031">
                <w:txbxContent>
                  <w:p w:rsidR="00D4348E" w:rsidRPr="00D0120A" w:rsidRDefault="00D4348E" w:rsidP="00A10C25">
                    <w:pPr>
                      <w:pStyle w:val="NoSpacing"/>
                      <w:ind w:right="-265"/>
                    </w:pPr>
                    <w:r w:rsidRPr="00D0120A">
                      <w:t>Nodrošināt jaunās farmakovigilances likumdošanas prasības</w:t>
                    </w:r>
                  </w:p>
                </w:txbxContent>
              </v:textbox>
            </v:roundrect>
            <v:roundrect id="_x0000_s1032" style="position:absolute;left:7920;top:6409;width:2552;height:1165" arcsize="10923f">
              <v:textbox style="mso-next-textbox:#_x0000_s1032">
                <w:txbxContent>
                  <w:p w:rsidR="00D4348E" w:rsidRPr="00D0120A" w:rsidRDefault="00D4348E" w:rsidP="00A10C25">
                    <w:pPr>
                      <w:pStyle w:val="NoSpacing"/>
                      <w:ind w:right="-392"/>
                    </w:pPr>
                    <w:r w:rsidRPr="00D0120A">
                      <w:t>Piesaistīt akadēmiskos spēku komplicētās ekspertīzēs</w:t>
                    </w:r>
                  </w:p>
                </w:txbxContent>
              </v:textbox>
            </v:roundrect>
            <v:roundrect id="_x0000_s1033" style="position:absolute;left:7920;top:4206;width:2552;height:1808" arcsize="10923f">
              <v:textbox style="mso-next-textbox:#_x0000_s1033">
                <w:txbxContent>
                  <w:p w:rsidR="00D4348E" w:rsidRPr="00D0120A" w:rsidRDefault="00D4348E" w:rsidP="00383EEB">
                    <w:pPr>
                      <w:pStyle w:val="NoSpacing"/>
                      <w:ind w:right="-452"/>
                    </w:pPr>
                    <w:r w:rsidRPr="00D0120A">
                      <w:t>Iesaistīties centralizētā reģistrācijas procedūrā, uzņemoties līdzziņotāja pienākumus</w:t>
                    </w:r>
                  </w:p>
                </w:txbxContent>
              </v:textbox>
            </v:roundrect>
            <v:roundrect id="_x0000_s1034" style="position:absolute;left:7939;top:1972;width:2533;height:1840" arcsize="10923f">
              <v:textbox style="mso-next-textbox:#_x0000_s1034">
                <w:txbxContent>
                  <w:p w:rsidR="00D4348E" w:rsidRPr="00D0120A" w:rsidRDefault="00D4348E" w:rsidP="00383EEB">
                    <w:pPr>
                      <w:spacing w:after="0" w:line="240" w:lineRule="auto"/>
                      <w:rPr>
                        <w:sz w:val="20"/>
                      </w:rPr>
                    </w:pPr>
                    <w:r w:rsidRPr="00D0120A">
                      <w:rPr>
                        <w:bCs/>
                        <w:sz w:val="20"/>
                      </w:rPr>
                      <w:t>Palielināt procedūru skaitu MRP/DCP, uzņemoties atbildīgās dalībvalsts pienākumus</w:t>
                    </w:r>
                  </w:p>
                </w:txbxContent>
              </v:textbox>
            </v:roundrect>
            <v:group id="_x0000_s1035" style="position:absolute;left:10300;top:14588;width:941;height:564" coordorigin="2767,11847" coordsize="941,564">
              <v:oval id="_x0000_s1036" style="position:absolute;left:3119;top:11847;width:589;height:564" fillcolor="black">
                <v:fill r:id="rId13" o:title="Zig zag" type="pattern"/>
                <v:textbox style="mso-next-textbox:#_x0000_s1036">
                  <w:txbxContent>
                    <w:p w:rsidR="00D4348E" w:rsidRPr="00383EEB" w:rsidRDefault="00D4348E" w:rsidP="005C1E3D">
                      <w:pPr>
                        <w:rPr>
                          <w:b/>
                          <w:sz w:val="24"/>
                          <w:szCs w:val="24"/>
                        </w:rPr>
                      </w:pPr>
                      <w:r w:rsidRPr="00383EEB">
                        <w:rPr>
                          <w:sz w:val="24"/>
                          <w:szCs w:val="24"/>
                        </w:rPr>
                        <w:t xml:space="preserve"> </w:t>
                      </w:r>
                      <w:r w:rsidRPr="00383EEB">
                        <w:rPr>
                          <w:b/>
                          <w:sz w:val="24"/>
                          <w:szCs w:val="24"/>
                        </w:rPr>
                        <w:t>3</w:t>
                      </w:r>
                    </w:p>
                  </w:txbxContent>
                </v:textbox>
              </v:oval>
              <v:oval id="_x0000_s1037" style="position:absolute;left:2767;top:11847;width:589;height:564">
                <v:textbox style="mso-next-textbox:#_x0000_s1037">
                  <w:txbxContent>
                    <w:p w:rsidR="00D4348E" w:rsidRPr="00383EEB" w:rsidRDefault="00D4348E" w:rsidP="005C1E3D">
                      <w:pPr>
                        <w:rPr>
                          <w:b/>
                          <w:sz w:val="24"/>
                          <w:szCs w:val="24"/>
                        </w:rPr>
                      </w:pPr>
                      <w:r w:rsidRPr="00383EEB">
                        <w:rPr>
                          <w:sz w:val="24"/>
                          <w:szCs w:val="24"/>
                        </w:rPr>
                        <w:t xml:space="preserve"> </w:t>
                      </w:r>
                      <w:r w:rsidRPr="00383EEB">
                        <w:rPr>
                          <w:b/>
                          <w:sz w:val="24"/>
                          <w:szCs w:val="24"/>
                        </w:rPr>
                        <w:t>1</w:t>
                      </w:r>
                    </w:p>
                  </w:txbxContent>
                </v:textbox>
              </v:oval>
            </v:group>
            <v:group id="_x0000_s1038" style="position:absolute;left:10300;top:11335;width:922;height:931" coordorigin="2692,12560" coordsize="922,931">
              <v:oval id="_x0000_s1039" style="position:absolute;left:3025;top:12927;width:589;height:564" fillcolor="black">
                <v:fill r:id="rId13" o:title="Zig zag" type="pattern"/>
                <v:textbox style="mso-next-textbox:#_x0000_s1039">
                  <w:txbxContent>
                    <w:p w:rsidR="00D4348E" w:rsidRPr="00383EEB" w:rsidRDefault="00D4348E" w:rsidP="00CC6B1F">
                      <w:pPr>
                        <w:rPr>
                          <w:b/>
                          <w:sz w:val="24"/>
                          <w:szCs w:val="24"/>
                        </w:rPr>
                      </w:pPr>
                      <w:r w:rsidRPr="00383EEB">
                        <w:rPr>
                          <w:sz w:val="24"/>
                          <w:szCs w:val="24"/>
                        </w:rPr>
                        <w:t xml:space="preserve"> </w:t>
                      </w:r>
                      <w:r w:rsidRPr="00383EEB">
                        <w:rPr>
                          <w:b/>
                          <w:sz w:val="24"/>
                          <w:szCs w:val="24"/>
                        </w:rPr>
                        <w:t>3</w:t>
                      </w:r>
                    </w:p>
                  </w:txbxContent>
                </v:textbox>
              </v:oval>
              <v:oval id="_x0000_s1040" style="position:absolute;left:3025;top:12560;width:589;height:564" fillcolor="black">
                <v:fill r:id="rId12" o:title="20%" type="pattern"/>
                <v:textbox style="mso-next-textbox:#_x0000_s1040">
                  <w:txbxContent>
                    <w:p w:rsidR="00D4348E" w:rsidRPr="00383EEB" w:rsidRDefault="00D4348E" w:rsidP="00CC6B1F">
                      <w:pPr>
                        <w:rPr>
                          <w:b/>
                          <w:sz w:val="24"/>
                          <w:szCs w:val="24"/>
                        </w:rPr>
                      </w:pPr>
                      <w:r w:rsidRPr="00383EEB">
                        <w:rPr>
                          <w:sz w:val="24"/>
                          <w:szCs w:val="24"/>
                        </w:rPr>
                        <w:t xml:space="preserve"> </w:t>
                      </w:r>
                      <w:r w:rsidRPr="00383EEB">
                        <w:rPr>
                          <w:b/>
                          <w:sz w:val="24"/>
                          <w:szCs w:val="24"/>
                        </w:rPr>
                        <w:t>2</w:t>
                      </w:r>
                    </w:p>
                  </w:txbxContent>
                </v:textbox>
              </v:oval>
              <v:oval id="_x0000_s1041" style="position:absolute;left:2692;top:12751;width:589;height:564">
                <v:textbox style="mso-next-textbox:#_x0000_s1041">
                  <w:txbxContent>
                    <w:p w:rsidR="00D4348E" w:rsidRPr="00383EEB" w:rsidRDefault="00D4348E" w:rsidP="00CC6B1F">
                      <w:pPr>
                        <w:rPr>
                          <w:b/>
                          <w:sz w:val="24"/>
                          <w:szCs w:val="24"/>
                        </w:rPr>
                      </w:pPr>
                      <w:r w:rsidRPr="00383EEB">
                        <w:rPr>
                          <w:sz w:val="24"/>
                          <w:szCs w:val="24"/>
                        </w:rPr>
                        <w:t xml:space="preserve"> </w:t>
                      </w:r>
                      <w:r w:rsidRPr="00383EEB">
                        <w:rPr>
                          <w:b/>
                          <w:sz w:val="24"/>
                          <w:szCs w:val="24"/>
                        </w:rPr>
                        <w:t>1</w:t>
                      </w:r>
                    </w:p>
                  </w:txbxContent>
                </v:textbox>
              </v:oval>
            </v:group>
            <v:group id="_x0000_s1042" style="position:absolute;left:10300;top:10090;width:941;height:564" coordorigin="9439,8441" coordsize="941,564">
              <v:oval id="_x0000_s1043" style="position:absolute;left:9791;top:8441;width:589;height:564" fillcolor="black">
                <v:fill r:id="rId12" o:title="20%" type="pattern"/>
                <v:textbox style="mso-next-textbox:#_x0000_s1043">
                  <w:txbxContent>
                    <w:p w:rsidR="00D4348E" w:rsidRPr="00383EEB" w:rsidRDefault="00D4348E" w:rsidP="00CC6B1F">
                      <w:pPr>
                        <w:rPr>
                          <w:b/>
                          <w:sz w:val="24"/>
                          <w:szCs w:val="24"/>
                        </w:rPr>
                      </w:pPr>
                      <w:r w:rsidRPr="00383EEB">
                        <w:rPr>
                          <w:sz w:val="24"/>
                          <w:szCs w:val="24"/>
                        </w:rPr>
                        <w:t xml:space="preserve"> </w:t>
                      </w:r>
                      <w:r w:rsidRPr="00383EEB">
                        <w:rPr>
                          <w:b/>
                          <w:sz w:val="24"/>
                          <w:szCs w:val="24"/>
                        </w:rPr>
                        <w:t>2</w:t>
                      </w:r>
                    </w:p>
                  </w:txbxContent>
                </v:textbox>
              </v:oval>
              <v:oval id="_x0000_s1044" style="position:absolute;left:9439;top:8441;width:589;height:564">
                <v:textbox style="mso-next-textbox:#_x0000_s1044">
                  <w:txbxContent>
                    <w:p w:rsidR="00D4348E" w:rsidRPr="00383EEB" w:rsidRDefault="00D4348E" w:rsidP="00CC6B1F">
                      <w:pPr>
                        <w:rPr>
                          <w:b/>
                          <w:sz w:val="24"/>
                          <w:szCs w:val="24"/>
                        </w:rPr>
                      </w:pPr>
                      <w:r w:rsidRPr="00383EEB">
                        <w:rPr>
                          <w:sz w:val="24"/>
                          <w:szCs w:val="24"/>
                        </w:rPr>
                        <w:t xml:space="preserve"> </w:t>
                      </w:r>
                      <w:r w:rsidRPr="00383EEB">
                        <w:rPr>
                          <w:b/>
                          <w:sz w:val="24"/>
                          <w:szCs w:val="24"/>
                        </w:rPr>
                        <w:t>1</w:t>
                      </w:r>
                    </w:p>
                  </w:txbxContent>
                </v:textbox>
              </v:oval>
            </v:group>
            <v:group id="_x0000_s1045" style="position:absolute;left:10306;top:6660;width:922;height:931" coordorigin="2692,12560" coordsize="922,931">
              <v:oval id="_x0000_s1046" style="position:absolute;left:3025;top:12927;width:589;height:564" fillcolor="black">
                <v:fill r:id="rId13" o:title="Zig zag" type="pattern"/>
                <v:textbox style="mso-next-textbox:#_x0000_s1046">
                  <w:txbxContent>
                    <w:p w:rsidR="00D4348E" w:rsidRPr="00383EEB" w:rsidRDefault="00D4348E" w:rsidP="00CC6B1F">
                      <w:pPr>
                        <w:rPr>
                          <w:b/>
                          <w:sz w:val="24"/>
                          <w:szCs w:val="24"/>
                        </w:rPr>
                      </w:pPr>
                      <w:r w:rsidRPr="00383EEB">
                        <w:rPr>
                          <w:sz w:val="24"/>
                          <w:szCs w:val="24"/>
                        </w:rPr>
                        <w:t xml:space="preserve"> </w:t>
                      </w:r>
                      <w:r w:rsidRPr="00383EEB">
                        <w:rPr>
                          <w:b/>
                          <w:sz w:val="24"/>
                          <w:szCs w:val="24"/>
                        </w:rPr>
                        <w:t>3</w:t>
                      </w:r>
                    </w:p>
                  </w:txbxContent>
                </v:textbox>
              </v:oval>
              <v:oval id="_x0000_s1047" style="position:absolute;left:3025;top:12560;width:589;height:564" fillcolor="black">
                <v:fill r:id="rId12" o:title="20%" type="pattern"/>
                <v:textbox style="mso-next-textbox:#_x0000_s1047">
                  <w:txbxContent>
                    <w:p w:rsidR="00D4348E" w:rsidRPr="00383EEB" w:rsidRDefault="00D4348E" w:rsidP="00CC6B1F">
                      <w:pPr>
                        <w:rPr>
                          <w:b/>
                          <w:sz w:val="24"/>
                          <w:szCs w:val="24"/>
                        </w:rPr>
                      </w:pPr>
                      <w:r w:rsidRPr="00383EEB">
                        <w:rPr>
                          <w:sz w:val="24"/>
                          <w:szCs w:val="24"/>
                        </w:rPr>
                        <w:t xml:space="preserve"> </w:t>
                      </w:r>
                      <w:r w:rsidRPr="00383EEB">
                        <w:rPr>
                          <w:b/>
                          <w:sz w:val="24"/>
                          <w:szCs w:val="24"/>
                        </w:rPr>
                        <w:t>2</w:t>
                      </w:r>
                    </w:p>
                  </w:txbxContent>
                </v:textbox>
              </v:oval>
              <v:oval id="_x0000_s1048" style="position:absolute;left:2692;top:12751;width:589;height:564">
                <v:textbox style="mso-next-textbox:#_x0000_s1048">
                  <w:txbxContent>
                    <w:p w:rsidR="00D4348E" w:rsidRPr="00383EEB" w:rsidRDefault="00D4348E" w:rsidP="00CC6B1F">
                      <w:pPr>
                        <w:rPr>
                          <w:b/>
                          <w:sz w:val="24"/>
                          <w:szCs w:val="24"/>
                        </w:rPr>
                      </w:pPr>
                      <w:r w:rsidRPr="00383EEB">
                        <w:rPr>
                          <w:sz w:val="24"/>
                          <w:szCs w:val="24"/>
                        </w:rPr>
                        <w:t xml:space="preserve"> </w:t>
                      </w:r>
                      <w:r w:rsidRPr="00383EEB">
                        <w:rPr>
                          <w:b/>
                          <w:sz w:val="24"/>
                          <w:szCs w:val="24"/>
                        </w:rPr>
                        <w:t>1</w:t>
                      </w:r>
                    </w:p>
                  </w:txbxContent>
                </v:textbox>
              </v:oval>
            </v:group>
            <v:group id="_x0000_s1049" style="position:absolute;left:10300;top:8253;width:922;height:931" coordorigin="9431,7062" coordsize="922,931">
              <v:oval id="_x0000_s1050" style="position:absolute;left:9764;top:7429;width:589;height:564" fillcolor="black">
                <v:fill r:id="rId13" o:title="Zig zag" type="pattern"/>
                <v:textbox style="mso-next-textbox:#_x0000_s1050">
                  <w:txbxContent>
                    <w:p w:rsidR="00D4348E" w:rsidRPr="00383EEB" w:rsidRDefault="00D4348E" w:rsidP="00CC6B1F">
                      <w:pPr>
                        <w:rPr>
                          <w:b/>
                          <w:sz w:val="24"/>
                          <w:szCs w:val="24"/>
                        </w:rPr>
                      </w:pPr>
                      <w:r w:rsidRPr="00383EEB">
                        <w:rPr>
                          <w:sz w:val="24"/>
                          <w:szCs w:val="24"/>
                        </w:rPr>
                        <w:t xml:space="preserve"> </w:t>
                      </w:r>
                      <w:r w:rsidRPr="00383EEB">
                        <w:rPr>
                          <w:b/>
                          <w:sz w:val="24"/>
                          <w:szCs w:val="24"/>
                        </w:rPr>
                        <w:t>3</w:t>
                      </w:r>
                    </w:p>
                  </w:txbxContent>
                </v:textbox>
              </v:oval>
              <v:oval id="_x0000_s1051" style="position:absolute;left:9764;top:7062;width:589;height:564" fillcolor="black">
                <v:fill r:id="rId12" o:title="20%" type="pattern"/>
                <v:textbox style="mso-next-textbox:#_x0000_s1051">
                  <w:txbxContent>
                    <w:p w:rsidR="00D4348E" w:rsidRPr="00383EEB" w:rsidRDefault="00D4348E" w:rsidP="00CC6B1F">
                      <w:pPr>
                        <w:rPr>
                          <w:b/>
                          <w:sz w:val="24"/>
                          <w:szCs w:val="24"/>
                        </w:rPr>
                      </w:pPr>
                      <w:r w:rsidRPr="00383EEB">
                        <w:rPr>
                          <w:sz w:val="24"/>
                          <w:szCs w:val="24"/>
                        </w:rPr>
                        <w:t xml:space="preserve"> </w:t>
                      </w:r>
                      <w:r w:rsidRPr="00383EEB">
                        <w:rPr>
                          <w:b/>
                          <w:sz w:val="24"/>
                          <w:szCs w:val="24"/>
                        </w:rPr>
                        <w:t>2</w:t>
                      </w:r>
                    </w:p>
                  </w:txbxContent>
                </v:textbox>
              </v:oval>
              <v:oval id="_x0000_s1052" style="position:absolute;left:9431;top:7253;width:589;height:564">
                <v:textbox style="mso-next-textbox:#_x0000_s1052">
                  <w:txbxContent>
                    <w:p w:rsidR="00D4348E" w:rsidRPr="00383EEB" w:rsidRDefault="00D4348E" w:rsidP="00CC6B1F">
                      <w:pPr>
                        <w:rPr>
                          <w:b/>
                          <w:sz w:val="24"/>
                          <w:szCs w:val="24"/>
                        </w:rPr>
                      </w:pPr>
                      <w:r w:rsidRPr="00383EEB">
                        <w:rPr>
                          <w:sz w:val="24"/>
                          <w:szCs w:val="24"/>
                        </w:rPr>
                        <w:t xml:space="preserve"> </w:t>
                      </w:r>
                      <w:r w:rsidRPr="00383EEB">
                        <w:rPr>
                          <w:b/>
                          <w:sz w:val="24"/>
                          <w:szCs w:val="24"/>
                        </w:rPr>
                        <w:t>1</w:t>
                      </w:r>
                    </w:p>
                  </w:txbxContent>
                </v:textbox>
              </v:oval>
            </v:group>
            <v:group id="_x0000_s1053" style="position:absolute;left:10302;top:2856;width:922;height:931" coordorigin="2692,12560" coordsize="922,931">
              <v:oval id="_x0000_s1054" style="position:absolute;left:3025;top:12927;width:589;height:564" fillcolor="black">
                <v:fill r:id="rId13" o:title="Zig zag" type="pattern"/>
                <v:textbox style="mso-next-textbox:#_x0000_s1054">
                  <w:txbxContent>
                    <w:p w:rsidR="00D4348E" w:rsidRPr="00383EEB" w:rsidRDefault="00D4348E" w:rsidP="00CC6B1F">
                      <w:pPr>
                        <w:rPr>
                          <w:b/>
                        </w:rPr>
                      </w:pPr>
                      <w:r w:rsidRPr="00383EEB">
                        <w:t xml:space="preserve"> </w:t>
                      </w:r>
                      <w:r w:rsidRPr="00383EEB">
                        <w:rPr>
                          <w:b/>
                        </w:rPr>
                        <w:t>3</w:t>
                      </w:r>
                    </w:p>
                  </w:txbxContent>
                </v:textbox>
              </v:oval>
              <v:oval id="_x0000_s1055" style="position:absolute;left:3025;top:12560;width:589;height:564" fillcolor="black">
                <v:fill r:id="rId12" o:title="20%" type="pattern"/>
                <v:textbox style="mso-next-textbox:#_x0000_s1055">
                  <w:txbxContent>
                    <w:p w:rsidR="00D4348E" w:rsidRPr="00383EEB" w:rsidRDefault="00D4348E" w:rsidP="005C1E3D">
                      <w:pPr>
                        <w:rPr>
                          <w:b/>
                        </w:rPr>
                      </w:pPr>
                      <w:r w:rsidRPr="00383EEB">
                        <w:t xml:space="preserve"> </w:t>
                      </w:r>
                      <w:r w:rsidRPr="00383EEB">
                        <w:rPr>
                          <w:b/>
                        </w:rPr>
                        <w:t>2</w:t>
                      </w:r>
                    </w:p>
                  </w:txbxContent>
                </v:textbox>
              </v:oval>
              <v:oval id="_x0000_s1056" style="position:absolute;left:2692;top:12751;width:589;height:564">
                <v:textbox style="mso-next-textbox:#_x0000_s1056">
                  <w:txbxContent>
                    <w:p w:rsidR="00D4348E" w:rsidRPr="00383EEB" w:rsidRDefault="00D4348E" w:rsidP="005C1E3D">
                      <w:pPr>
                        <w:rPr>
                          <w:b/>
                        </w:rPr>
                      </w:pPr>
                      <w:r w:rsidRPr="00383EEB">
                        <w:t xml:space="preserve"> </w:t>
                      </w:r>
                      <w:r w:rsidRPr="00383EEB">
                        <w:rPr>
                          <w:b/>
                        </w:rPr>
                        <w:t>1</w:t>
                      </w:r>
                    </w:p>
                  </w:txbxContent>
                </v:textbox>
              </v:oval>
            </v:group>
            <v:group id="_x0000_s1057" style="position:absolute;left:10300;top:5056;width:922;height:931" coordorigin="9439,4437" coordsize="922,931">
              <v:oval id="_x0000_s1058" style="position:absolute;left:9772;top:4804;width:589;height:564" fillcolor="black">
                <v:fill r:id="rId13" o:title="Zig zag" type="pattern"/>
                <v:textbox style="mso-next-textbox:#_x0000_s1058">
                  <w:txbxContent>
                    <w:p w:rsidR="00D4348E" w:rsidRPr="00383EEB" w:rsidRDefault="00D4348E" w:rsidP="00CC6B1F">
                      <w:pPr>
                        <w:rPr>
                          <w:b/>
                          <w:sz w:val="24"/>
                          <w:szCs w:val="24"/>
                        </w:rPr>
                      </w:pPr>
                      <w:r w:rsidRPr="00383EEB">
                        <w:rPr>
                          <w:sz w:val="24"/>
                          <w:szCs w:val="24"/>
                        </w:rPr>
                        <w:t xml:space="preserve"> </w:t>
                      </w:r>
                      <w:r w:rsidRPr="00383EEB">
                        <w:rPr>
                          <w:b/>
                          <w:sz w:val="24"/>
                          <w:szCs w:val="24"/>
                        </w:rPr>
                        <w:t>3</w:t>
                      </w:r>
                    </w:p>
                  </w:txbxContent>
                </v:textbox>
              </v:oval>
              <v:oval id="_x0000_s1059" style="position:absolute;left:9772;top:4437;width:589;height:564" fillcolor="black">
                <v:fill r:id="rId12" o:title="20%" type="pattern"/>
                <v:textbox style="mso-next-textbox:#_x0000_s1059">
                  <w:txbxContent>
                    <w:p w:rsidR="00D4348E" w:rsidRPr="00383EEB" w:rsidRDefault="00D4348E" w:rsidP="00CC6B1F">
                      <w:pPr>
                        <w:rPr>
                          <w:b/>
                          <w:sz w:val="24"/>
                          <w:szCs w:val="24"/>
                        </w:rPr>
                      </w:pPr>
                      <w:r w:rsidRPr="00383EEB">
                        <w:rPr>
                          <w:sz w:val="24"/>
                          <w:szCs w:val="24"/>
                        </w:rPr>
                        <w:t xml:space="preserve"> </w:t>
                      </w:r>
                      <w:r w:rsidRPr="00383EEB">
                        <w:rPr>
                          <w:b/>
                          <w:sz w:val="24"/>
                          <w:szCs w:val="24"/>
                        </w:rPr>
                        <w:t>2</w:t>
                      </w:r>
                    </w:p>
                  </w:txbxContent>
                </v:textbox>
              </v:oval>
              <v:oval id="_x0000_s1060" style="position:absolute;left:9439;top:4628;width:589;height:564">
                <v:textbox style="mso-next-textbox:#_x0000_s1060">
                  <w:txbxContent>
                    <w:p w:rsidR="00D4348E" w:rsidRPr="00383EEB" w:rsidRDefault="00D4348E" w:rsidP="00CC6B1F">
                      <w:pPr>
                        <w:rPr>
                          <w:b/>
                          <w:sz w:val="24"/>
                          <w:szCs w:val="24"/>
                        </w:rPr>
                      </w:pPr>
                      <w:r w:rsidRPr="00383EEB">
                        <w:rPr>
                          <w:sz w:val="24"/>
                          <w:szCs w:val="24"/>
                        </w:rPr>
                        <w:t xml:space="preserve"> </w:t>
                      </w:r>
                      <w:r w:rsidRPr="00383EEB">
                        <w:rPr>
                          <w:b/>
                          <w:sz w:val="24"/>
                          <w:szCs w:val="24"/>
                        </w:rPr>
                        <w:t>1</w:t>
                      </w:r>
                    </w:p>
                  </w:txbxContent>
                </v:textbox>
              </v:oval>
            </v:group>
            <v:group id="_x0000_s1061" style="position:absolute;left:1060;top:1026;width:6609;height:14319" coordorigin="1060,1026" coordsize="6609,14319">
              <v:rect id="_x0000_s1062" style="position:absolute;left:1060;top:2241;width:6609;height:4253">
                <v:textbox style="mso-next-textbox:#_x0000_s1062">
                  <w:txbxContent>
                    <w:p w:rsidR="00D4348E" w:rsidRPr="00383EEB" w:rsidRDefault="00D4348E" w:rsidP="00383EEB">
                      <w:pPr>
                        <w:pStyle w:val="ListParagraph"/>
                        <w:numPr>
                          <w:ilvl w:val="0"/>
                          <w:numId w:val="5"/>
                        </w:numPr>
                        <w:spacing w:after="0" w:line="240" w:lineRule="auto"/>
                        <w:ind w:left="318" w:hanging="318"/>
                        <w:jc w:val="both"/>
                      </w:pPr>
                      <w:r w:rsidRPr="00383EEB">
                        <w:t>Reģistrācijas apliecības, atļaujas tiek piešķirtas optimālos termiņos, vienlīdzīgā, nediskriminējošā veidā, caurskatāmā procedūrā un atbilst starptautiskajiem standartiem</w:t>
                      </w:r>
                    </w:p>
                    <w:p w:rsidR="00D4348E" w:rsidRPr="00383EEB" w:rsidRDefault="00D4348E" w:rsidP="00383EEB">
                      <w:pPr>
                        <w:pStyle w:val="ListParagraph"/>
                        <w:numPr>
                          <w:ilvl w:val="0"/>
                          <w:numId w:val="5"/>
                        </w:numPr>
                        <w:spacing w:after="0" w:line="240" w:lineRule="auto"/>
                        <w:ind w:left="318" w:hanging="318"/>
                        <w:jc w:val="both"/>
                      </w:pPr>
                      <w:r w:rsidRPr="00383EEB">
                        <w:t>Nodrošināta tieša zāļu patēriņa datu ievade Aģentūras informācijas sistēmā (ZVAIS) un datu pieejamība</w:t>
                      </w:r>
                    </w:p>
                    <w:p w:rsidR="00D4348E" w:rsidRPr="00383EEB" w:rsidRDefault="00D4348E" w:rsidP="00383EEB">
                      <w:pPr>
                        <w:pStyle w:val="ListParagraph"/>
                        <w:numPr>
                          <w:ilvl w:val="0"/>
                          <w:numId w:val="5"/>
                        </w:numPr>
                        <w:spacing w:after="0" w:line="240" w:lineRule="auto"/>
                        <w:ind w:left="318" w:hanging="318"/>
                        <w:jc w:val="both"/>
                      </w:pPr>
                      <w:r>
                        <w:t xml:space="preserve">Informācija Aģentūras </w:t>
                      </w:r>
                      <w:r w:rsidRPr="00F43620">
                        <w:t>mājaslapā</w:t>
                      </w:r>
                      <w:r w:rsidRPr="00383EEB">
                        <w:t xml:space="preserve"> ir operatīva, izsmeļoša un saprotama</w:t>
                      </w:r>
                    </w:p>
                    <w:p w:rsidR="00D4348E" w:rsidRPr="00383EEB" w:rsidRDefault="00D4348E" w:rsidP="00383EEB">
                      <w:pPr>
                        <w:pStyle w:val="ListParagraph"/>
                        <w:numPr>
                          <w:ilvl w:val="0"/>
                          <w:numId w:val="5"/>
                        </w:numPr>
                        <w:spacing w:after="0" w:line="240" w:lineRule="auto"/>
                        <w:ind w:left="318" w:hanging="318"/>
                        <w:jc w:val="both"/>
                      </w:pPr>
                      <w:r w:rsidRPr="00383EEB">
                        <w:t>Nodrošināta paplašinātas informācijas saņemšana par klienta pārstāvētajām zālēm, pamatojoties uz līgumattiecībām un pieprasījumu</w:t>
                      </w:r>
                    </w:p>
                    <w:p w:rsidR="00D4348E" w:rsidRPr="00383EEB" w:rsidRDefault="00D4348E" w:rsidP="00383EEB">
                      <w:pPr>
                        <w:pStyle w:val="ListParagraph"/>
                        <w:numPr>
                          <w:ilvl w:val="0"/>
                          <w:numId w:val="5"/>
                        </w:numPr>
                        <w:spacing w:after="0" w:line="240" w:lineRule="auto"/>
                        <w:ind w:left="318" w:hanging="318"/>
                        <w:jc w:val="both"/>
                      </w:pPr>
                      <w:r w:rsidRPr="00383EEB">
                        <w:t>Atbilstības pārbaudes tiek veiktas pēc saskaņotiem plāniem, ņemot vērā iepriekš konstatētos rādītājus un sadarbības pieredzi</w:t>
                      </w:r>
                    </w:p>
                    <w:p w:rsidR="00D4348E" w:rsidRPr="00383EEB" w:rsidRDefault="00D4348E" w:rsidP="00383EEB">
                      <w:pPr>
                        <w:pStyle w:val="ListParagraph"/>
                        <w:numPr>
                          <w:ilvl w:val="0"/>
                          <w:numId w:val="5"/>
                        </w:numPr>
                        <w:spacing w:after="0" w:line="240" w:lineRule="auto"/>
                        <w:ind w:left="318" w:hanging="318"/>
                        <w:jc w:val="both"/>
                      </w:pPr>
                      <w:r w:rsidRPr="00383EEB">
                        <w:t>Sertifikāti un licences tiek piešķirtas optimālos termiņos, vienlīdzīgā veidā, caurskatāmā procedūrā un atbilst starptautiskajiem standartiem</w:t>
                      </w:r>
                    </w:p>
                  </w:txbxContent>
                </v:textbox>
              </v:rect>
              <v:rect id="_x0000_s1063" style="position:absolute;left:1060;top:7038;width:6609;height:2635">
                <v:textbox style="mso-next-textbox:#_x0000_s1063">
                  <w:txbxContent>
                    <w:p w:rsidR="00D4348E" w:rsidRPr="00383EEB" w:rsidRDefault="00D4348E" w:rsidP="00BA1CB9">
                      <w:pPr>
                        <w:pStyle w:val="ListParagraph"/>
                        <w:numPr>
                          <w:ilvl w:val="0"/>
                          <w:numId w:val="8"/>
                        </w:numPr>
                        <w:spacing w:after="0" w:line="240" w:lineRule="auto"/>
                        <w:jc w:val="both"/>
                      </w:pPr>
                      <w:r w:rsidRPr="00383EEB">
                        <w:t>Līdzdalība starptautisko vadlīniju izstrādē un citu dokumentu aktualizācija</w:t>
                      </w:r>
                    </w:p>
                    <w:p w:rsidR="00D4348E" w:rsidRPr="00383EEB" w:rsidRDefault="00D4348E" w:rsidP="0064022E">
                      <w:pPr>
                        <w:pStyle w:val="ListParagraph"/>
                        <w:numPr>
                          <w:ilvl w:val="0"/>
                          <w:numId w:val="8"/>
                        </w:numPr>
                        <w:spacing w:after="0" w:line="240" w:lineRule="auto"/>
                        <w:jc w:val="both"/>
                      </w:pPr>
                      <w:r w:rsidRPr="00383EEB">
                        <w:t>Profesionālā sadarbība ar partneriem (valsts un sabiedriskajām organizācijām u.c.) Latvijā, ES (EMA, EDQM, UMC u.c.) u.c. valstīs informatīvā u.c. veida atbalsta nodrošināšanai</w:t>
                      </w:r>
                    </w:p>
                    <w:p w:rsidR="00D4348E" w:rsidRPr="00383EEB" w:rsidRDefault="00D4348E" w:rsidP="00BA1CB9">
                      <w:pPr>
                        <w:pStyle w:val="ListParagraph"/>
                        <w:numPr>
                          <w:ilvl w:val="0"/>
                          <w:numId w:val="8"/>
                        </w:numPr>
                        <w:spacing w:after="0" w:line="240" w:lineRule="auto"/>
                        <w:jc w:val="both"/>
                      </w:pPr>
                      <w:r w:rsidRPr="00383EEB">
                        <w:t>Aģentūra nodrošina datu ievadi un aktualizāciju EK, ES u.c. datu bāzēs</w:t>
                      </w:r>
                    </w:p>
                    <w:p w:rsidR="00D4348E" w:rsidRPr="00383EEB" w:rsidRDefault="00D4348E" w:rsidP="00750C48">
                      <w:pPr>
                        <w:pStyle w:val="ListParagraph"/>
                        <w:numPr>
                          <w:ilvl w:val="0"/>
                          <w:numId w:val="8"/>
                        </w:numPr>
                        <w:spacing w:after="0" w:line="240" w:lineRule="auto"/>
                        <w:jc w:val="both"/>
                      </w:pPr>
                      <w:r w:rsidRPr="00383EEB">
                        <w:t>Mediji - sadarbības partneri informācijas sniegšanā un sabiedrības izglītošanā</w:t>
                      </w:r>
                    </w:p>
                  </w:txbxContent>
                </v:textbox>
              </v:rect>
              <v:rect id="_x0000_s1064" style="position:absolute;left:1060;top:6641;width:6609;height:397" fillcolor="#d8d8d8 [2732]">
                <v:textbox style="mso-next-textbox:#_x0000_s1064">
                  <w:txbxContent>
                    <w:p w:rsidR="00D4348E" w:rsidRPr="00383EEB" w:rsidRDefault="00D4348E" w:rsidP="00214FF7">
                      <w:pPr>
                        <w:shd w:val="clear" w:color="auto" w:fill="D9D9D9" w:themeFill="background1" w:themeFillShade="D9"/>
                        <w:jc w:val="center"/>
                        <w:rPr>
                          <w:sz w:val="24"/>
                        </w:rPr>
                      </w:pPr>
                      <w:r w:rsidRPr="00383EEB">
                        <w:rPr>
                          <w:b/>
                          <w:sz w:val="24"/>
                        </w:rPr>
                        <w:t>Sadarbības partneri</w:t>
                      </w:r>
                    </w:p>
                  </w:txbxContent>
                </v:textbox>
              </v:rect>
              <v:rect id="_x0000_s1065" style="position:absolute;left:1060;top:10244;width:6609;height:5101">
                <v:textbox style="mso-next-textbox:#_x0000_s1065">
                  <w:txbxContent>
                    <w:p w:rsidR="00D4348E" w:rsidRPr="00383EEB" w:rsidRDefault="00D4348E" w:rsidP="00383EEB">
                      <w:pPr>
                        <w:pStyle w:val="ListParagraph"/>
                        <w:numPr>
                          <w:ilvl w:val="0"/>
                          <w:numId w:val="9"/>
                        </w:numPr>
                        <w:spacing w:after="0" w:line="240" w:lineRule="auto"/>
                        <w:ind w:left="357" w:hanging="357"/>
                        <w:jc w:val="both"/>
                      </w:pPr>
                      <w:r w:rsidRPr="00383EEB">
                        <w:t>Ārstniecības procesa nodrošināšanai nepieciešamās zāles un medicīniskās ierīces ir pieejamas un tās atbilst vienotiem kvalitātes un drošības standartiem</w:t>
                      </w:r>
                    </w:p>
                    <w:p w:rsidR="00D4348E" w:rsidRPr="00383EEB" w:rsidRDefault="00D4348E" w:rsidP="00383EEB">
                      <w:pPr>
                        <w:pStyle w:val="ListParagraph"/>
                        <w:numPr>
                          <w:ilvl w:val="0"/>
                          <w:numId w:val="9"/>
                        </w:numPr>
                        <w:spacing w:after="0" w:line="240" w:lineRule="auto"/>
                        <w:ind w:left="357" w:hanging="357"/>
                        <w:jc w:val="both"/>
                      </w:pPr>
                      <w:r w:rsidRPr="00383EEB">
                        <w:t>Tiek veikta zāļu kvalitātes ekspertīze un farmakovigilance, medicīnisko ierīču vigilance</w:t>
                      </w:r>
                    </w:p>
                    <w:p w:rsidR="00D4348E" w:rsidRPr="00383EEB" w:rsidRDefault="00D4348E" w:rsidP="00383EEB">
                      <w:pPr>
                        <w:pStyle w:val="ListParagraph"/>
                        <w:numPr>
                          <w:ilvl w:val="0"/>
                          <w:numId w:val="9"/>
                        </w:numPr>
                        <w:spacing w:after="0" w:line="240" w:lineRule="auto"/>
                        <w:ind w:left="357" w:hanging="357"/>
                        <w:jc w:val="both"/>
                      </w:pPr>
                      <w:r w:rsidRPr="00383EEB">
                        <w:t>Atļautajām zāļu un med</w:t>
                      </w:r>
                      <w:r>
                        <w:t>icīnisko ierīču klīniskām izpētēm</w:t>
                      </w:r>
                      <w:r w:rsidRPr="00383EEB">
                        <w:t xml:space="preserve"> ir izvērtēta atbilstība Labas klīniskās prakses prasībām</w:t>
                      </w:r>
                    </w:p>
                    <w:p w:rsidR="00D4348E" w:rsidRPr="00383EEB" w:rsidRDefault="00D4348E" w:rsidP="00383EEB">
                      <w:pPr>
                        <w:pStyle w:val="ListParagraph"/>
                        <w:numPr>
                          <w:ilvl w:val="0"/>
                          <w:numId w:val="9"/>
                        </w:numPr>
                        <w:spacing w:after="0" w:line="240" w:lineRule="auto"/>
                        <w:ind w:left="357" w:hanging="357"/>
                        <w:jc w:val="both"/>
                      </w:pPr>
                      <w:r w:rsidRPr="00383EEB">
                        <w:t>Cilvēka asinis, asins komponentu, audu, šūnu, orgānu iegūšanas, apstrādes un uzglabāšanas vietas izvērtētas atbilstoši vienotiem kvalitātes un drošības standartiem</w:t>
                      </w:r>
                    </w:p>
                    <w:p w:rsidR="00D4348E" w:rsidRPr="00383EEB" w:rsidRDefault="00D4348E" w:rsidP="00383EEB">
                      <w:pPr>
                        <w:pStyle w:val="ListParagraph"/>
                        <w:numPr>
                          <w:ilvl w:val="0"/>
                          <w:numId w:val="9"/>
                        </w:numPr>
                        <w:spacing w:after="0" w:line="240" w:lineRule="auto"/>
                        <w:ind w:left="357" w:hanging="357"/>
                        <w:jc w:val="both"/>
                      </w:pPr>
                      <w:r w:rsidRPr="00383EEB">
                        <w:t>Sabiedrība izmanto aktuālo un plašo Aģentūras sniegto informāciju (ieskaitot pieeju Eiropas datu bāzēm)</w:t>
                      </w:r>
                    </w:p>
                    <w:p w:rsidR="00D4348E" w:rsidRPr="00383EEB" w:rsidRDefault="00D4348E" w:rsidP="00383EEB">
                      <w:pPr>
                        <w:pStyle w:val="ListParagraph"/>
                        <w:numPr>
                          <w:ilvl w:val="0"/>
                          <w:numId w:val="9"/>
                        </w:numPr>
                        <w:spacing w:after="0" w:line="240" w:lineRule="auto"/>
                        <w:ind w:left="357" w:hanging="357"/>
                        <w:jc w:val="both"/>
                      </w:pPr>
                      <w:r w:rsidRPr="00383EEB">
                        <w:t>Aģentūras pieņemtie lēmumi un faktiskā rīcība atbilst labas pārvaldības principiem</w:t>
                      </w:r>
                    </w:p>
                    <w:p w:rsidR="00D4348E" w:rsidRPr="00383EEB" w:rsidRDefault="00D4348E" w:rsidP="00383EEB">
                      <w:pPr>
                        <w:pStyle w:val="ListParagraph"/>
                        <w:numPr>
                          <w:ilvl w:val="0"/>
                          <w:numId w:val="9"/>
                        </w:numPr>
                        <w:spacing w:after="0" w:line="240" w:lineRule="auto"/>
                        <w:ind w:left="357" w:hanging="357"/>
                        <w:jc w:val="both"/>
                      </w:pPr>
                      <w:r w:rsidRPr="00383EEB">
                        <w:t>Elektroniska datu apmaiņa un pieeja informācijai</w:t>
                      </w:r>
                    </w:p>
                    <w:p w:rsidR="00D4348E" w:rsidRPr="00383EEB" w:rsidRDefault="00D4348E" w:rsidP="00383EEB">
                      <w:pPr>
                        <w:pStyle w:val="ListParagraph"/>
                        <w:numPr>
                          <w:ilvl w:val="0"/>
                          <w:numId w:val="9"/>
                        </w:numPr>
                        <w:spacing w:after="0" w:line="240" w:lineRule="auto"/>
                        <w:ind w:left="357" w:hanging="357"/>
                        <w:jc w:val="both"/>
                      </w:pPr>
                      <w:r w:rsidRPr="00383EEB">
                        <w:t>Finanšu līdzekļi tiek efektīvi un ekonomiski izlietoti atbilstoši paredzētajiem mērķiem</w:t>
                      </w:r>
                    </w:p>
                    <w:p w:rsidR="00D4348E" w:rsidRPr="00383EEB" w:rsidRDefault="00D4348E" w:rsidP="00383EEB">
                      <w:pPr>
                        <w:pStyle w:val="ListParagraph"/>
                        <w:numPr>
                          <w:ilvl w:val="0"/>
                          <w:numId w:val="9"/>
                        </w:numPr>
                        <w:spacing w:after="0" w:line="240" w:lineRule="auto"/>
                        <w:ind w:left="357" w:hanging="357"/>
                        <w:jc w:val="both"/>
                      </w:pPr>
                      <w:r w:rsidRPr="00383EEB">
                        <w:t>Aģentūra realizē informācijas atklātības principu ievērošanu</w:t>
                      </w:r>
                    </w:p>
                  </w:txbxContent>
                </v:textbox>
              </v:rect>
              <v:rect id="_x0000_s1066" style="position:absolute;left:1060;top:9832;width:6609;height:412" fillcolor="#d8d8d8 [2732]">
                <v:textbox style="mso-next-textbox:#_x0000_s1066">
                  <w:txbxContent>
                    <w:p w:rsidR="00D4348E" w:rsidRPr="00383EEB" w:rsidRDefault="00D4348E" w:rsidP="00214FF7">
                      <w:pPr>
                        <w:shd w:val="clear" w:color="auto" w:fill="D9D9D9" w:themeFill="background1" w:themeFillShade="D9"/>
                        <w:jc w:val="center"/>
                        <w:rPr>
                          <w:sz w:val="24"/>
                        </w:rPr>
                      </w:pPr>
                      <w:r w:rsidRPr="00383EEB">
                        <w:rPr>
                          <w:b/>
                          <w:sz w:val="24"/>
                        </w:rPr>
                        <w:t>Sabiedrība</w:t>
                      </w:r>
                    </w:p>
                  </w:txbxContent>
                </v:textbox>
              </v:rect>
              <v:rect id="_x0000_s1067" style="position:absolute;left:1060;top:1026;width:6609;height:599" stroked="f">
                <v:textbox style="mso-next-textbox:#_x0000_s1067">
                  <w:txbxContent>
                    <w:p w:rsidR="00D4348E" w:rsidRPr="00383EEB" w:rsidRDefault="00D4348E" w:rsidP="00214FF7">
                      <w:pPr>
                        <w:ind w:right="234"/>
                        <w:jc w:val="center"/>
                        <w:rPr>
                          <w:sz w:val="24"/>
                        </w:rPr>
                      </w:pPr>
                      <w:r w:rsidRPr="00383EEB">
                        <w:rPr>
                          <w:b/>
                          <w:sz w:val="24"/>
                        </w:rPr>
                        <w:t>Klientu galveno vajadzību raksturojums</w:t>
                      </w:r>
                    </w:p>
                  </w:txbxContent>
                </v:textbox>
              </v:rect>
              <v:rect id="_x0000_s1068" style="position:absolute;left:1060;top:1828;width:6609;height:412" fillcolor="#d8d8d8 [2732]">
                <v:textbox style="mso-next-textbox:#_x0000_s1068">
                  <w:txbxContent>
                    <w:p w:rsidR="00D4348E" w:rsidRPr="00383EEB" w:rsidRDefault="00D4348E" w:rsidP="007C7FA6">
                      <w:pPr>
                        <w:shd w:val="clear" w:color="auto" w:fill="D9D9D9" w:themeFill="background1" w:themeFillShade="D9"/>
                        <w:jc w:val="center"/>
                        <w:rPr>
                          <w:sz w:val="24"/>
                        </w:rPr>
                      </w:pPr>
                      <w:r w:rsidRPr="007C7FA6">
                        <w:rPr>
                          <w:b/>
                          <w:sz w:val="24"/>
                        </w:rPr>
                        <w:t>Komersanti</w:t>
                      </w:r>
                    </w:p>
                  </w:txbxContent>
                </v:textbox>
              </v:rect>
            </v:group>
          </v:group>
        </w:pict>
      </w: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D70490" w:rsidP="00C138F6">
      <w:pPr>
        <w:spacing w:after="0" w:line="240" w:lineRule="auto"/>
      </w:pPr>
      <w:r w:rsidRPr="0008546D">
        <w:tab/>
      </w:r>
      <w:r w:rsidRPr="0008546D">
        <w:tab/>
      </w:r>
      <w:r w:rsidRPr="0008546D">
        <w:tab/>
      </w:r>
      <w:r w:rsidRPr="0008546D">
        <w:tab/>
      </w:r>
      <w:r w:rsidRPr="0008546D">
        <w:tab/>
      </w:r>
      <w:r w:rsidRPr="0008546D">
        <w:tab/>
      </w:r>
      <w:r w:rsidRPr="0008546D">
        <w:tab/>
      </w:r>
      <w:r w:rsidRPr="0008546D">
        <w:tab/>
      </w:r>
      <w:r w:rsidRPr="0008546D">
        <w:tab/>
      </w:r>
    </w:p>
    <w:p w:rsidR="0064022E" w:rsidRPr="0008546D" w:rsidRDefault="0064022E" w:rsidP="00C138F6">
      <w:pPr>
        <w:spacing w:after="0" w:line="240" w:lineRule="auto"/>
      </w:pPr>
    </w:p>
    <w:p w:rsidR="0064022E" w:rsidRPr="0008546D" w:rsidRDefault="0064022E" w:rsidP="00C138F6">
      <w:pPr>
        <w:spacing w:after="0" w:line="240" w:lineRule="auto"/>
      </w:pPr>
    </w:p>
    <w:p w:rsidR="0064022E" w:rsidRPr="0008546D" w:rsidRDefault="0064022E" w:rsidP="00C138F6">
      <w:pPr>
        <w:spacing w:after="0" w:line="240" w:lineRule="auto"/>
      </w:pPr>
    </w:p>
    <w:p w:rsidR="00453767" w:rsidRPr="0008546D" w:rsidRDefault="00453767" w:rsidP="00C138F6">
      <w:pPr>
        <w:spacing w:after="0" w:line="240" w:lineRule="auto"/>
      </w:pPr>
    </w:p>
    <w:p w:rsidR="00453767" w:rsidRPr="0008546D" w:rsidRDefault="00453767" w:rsidP="00C138F6">
      <w:pPr>
        <w:spacing w:after="0" w:line="240" w:lineRule="auto"/>
      </w:pPr>
    </w:p>
    <w:p w:rsidR="00453767" w:rsidRDefault="00453767" w:rsidP="00C138F6">
      <w:pPr>
        <w:spacing w:after="0" w:line="240" w:lineRule="auto"/>
      </w:pPr>
    </w:p>
    <w:p w:rsidR="00383EEB" w:rsidRDefault="00383EEB" w:rsidP="00C138F6">
      <w:pPr>
        <w:spacing w:after="0" w:line="240" w:lineRule="auto"/>
      </w:pPr>
    </w:p>
    <w:p w:rsidR="00383EEB" w:rsidRDefault="00383EEB" w:rsidP="00C138F6">
      <w:pPr>
        <w:spacing w:after="0" w:line="240" w:lineRule="auto"/>
      </w:pPr>
    </w:p>
    <w:p w:rsidR="00383EEB" w:rsidRDefault="00383EEB" w:rsidP="00C138F6">
      <w:pPr>
        <w:spacing w:after="0" w:line="240" w:lineRule="auto"/>
      </w:pPr>
    </w:p>
    <w:p w:rsidR="00383EEB" w:rsidRDefault="00383EEB" w:rsidP="00C138F6">
      <w:pPr>
        <w:spacing w:after="0" w:line="240" w:lineRule="auto"/>
      </w:pPr>
    </w:p>
    <w:p w:rsidR="00383EEB" w:rsidRDefault="00383EEB" w:rsidP="00C138F6">
      <w:pPr>
        <w:spacing w:after="0" w:line="240" w:lineRule="auto"/>
      </w:pPr>
    </w:p>
    <w:p w:rsidR="00383EEB" w:rsidRDefault="00383EEB" w:rsidP="00C138F6">
      <w:pPr>
        <w:spacing w:after="0" w:line="240" w:lineRule="auto"/>
      </w:pPr>
    </w:p>
    <w:p w:rsidR="00964E5B" w:rsidRDefault="001078EF" w:rsidP="001C07AA">
      <w:pPr>
        <w:pStyle w:val="Heading1"/>
        <w:numPr>
          <w:ilvl w:val="0"/>
          <w:numId w:val="2"/>
        </w:numPr>
        <w:spacing w:before="0" w:after="0" w:line="240" w:lineRule="auto"/>
        <w:rPr>
          <w:rFonts w:ascii="Times New Roman" w:hAnsi="Times New Roman"/>
          <w:sz w:val="28"/>
          <w:szCs w:val="24"/>
        </w:rPr>
      </w:pPr>
      <w:bookmarkStart w:id="13" w:name="_Toc348003217"/>
      <w:r>
        <w:rPr>
          <w:rFonts w:ascii="Times New Roman" w:hAnsi="Times New Roman"/>
          <w:sz w:val="28"/>
          <w:szCs w:val="24"/>
        </w:rPr>
        <w:lastRenderedPageBreak/>
        <w:t>Aģentūras darbības spēju izvērtējums</w:t>
      </w:r>
      <w:bookmarkEnd w:id="13"/>
    </w:p>
    <w:p w:rsidR="001078EF" w:rsidRDefault="001078EF" w:rsidP="001078EF">
      <w:pPr>
        <w:spacing w:after="0" w:line="240" w:lineRule="auto"/>
      </w:pPr>
    </w:p>
    <w:p w:rsidR="001078EF" w:rsidRDefault="006B3F82" w:rsidP="00BE645D">
      <w:pPr>
        <w:spacing w:after="0" w:line="240" w:lineRule="auto"/>
        <w:jc w:val="both"/>
        <w:rPr>
          <w:sz w:val="24"/>
          <w:szCs w:val="24"/>
        </w:rPr>
      </w:pPr>
      <w:r w:rsidRPr="006B3F82">
        <w:rPr>
          <w:sz w:val="24"/>
          <w:szCs w:val="24"/>
        </w:rPr>
        <w:t xml:space="preserve">Daudzpusīgās </w:t>
      </w:r>
      <w:r>
        <w:rPr>
          <w:sz w:val="24"/>
          <w:szCs w:val="24"/>
        </w:rPr>
        <w:t>aģentūras funkcijas ir apzinātas un tiek pilnvērtīgi īstenotas</w:t>
      </w:r>
      <w:r w:rsidR="00BE645D">
        <w:rPr>
          <w:sz w:val="24"/>
          <w:szCs w:val="24"/>
        </w:rPr>
        <w:t xml:space="preserve">, </w:t>
      </w:r>
      <w:r w:rsidR="006D2550">
        <w:rPr>
          <w:sz w:val="24"/>
          <w:szCs w:val="24"/>
        </w:rPr>
        <w:t>ņemot vērā</w:t>
      </w:r>
      <w:r w:rsidR="00BE645D">
        <w:rPr>
          <w:sz w:val="24"/>
          <w:szCs w:val="24"/>
        </w:rPr>
        <w:t xml:space="preserve"> būtiskā</w:t>
      </w:r>
      <w:r w:rsidR="006D2550">
        <w:rPr>
          <w:sz w:val="24"/>
          <w:szCs w:val="24"/>
        </w:rPr>
        <w:t>s</w:t>
      </w:r>
      <w:r w:rsidR="00BE645D">
        <w:rPr>
          <w:sz w:val="24"/>
          <w:szCs w:val="24"/>
        </w:rPr>
        <w:t xml:space="preserve"> izmaiņ</w:t>
      </w:r>
      <w:r w:rsidR="006D2550">
        <w:rPr>
          <w:sz w:val="24"/>
          <w:szCs w:val="24"/>
        </w:rPr>
        <w:t>as</w:t>
      </w:r>
      <w:r w:rsidR="00BE645D">
        <w:rPr>
          <w:sz w:val="24"/>
          <w:szCs w:val="24"/>
        </w:rPr>
        <w:t xml:space="preserve"> ES un </w:t>
      </w:r>
      <w:r w:rsidR="00A370CB">
        <w:rPr>
          <w:sz w:val="24"/>
          <w:szCs w:val="24"/>
        </w:rPr>
        <w:t>nacionālajā likumdošanā</w:t>
      </w:r>
      <w:r w:rsidR="00BE645D">
        <w:rPr>
          <w:sz w:val="24"/>
          <w:szCs w:val="24"/>
        </w:rPr>
        <w:t xml:space="preserve"> attiecībā uz farmāciju un citiem nozares sektoriem</w:t>
      </w:r>
      <w:r w:rsidR="007412AF">
        <w:rPr>
          <w:sz w:val="24"/>
          <w:szCs w:val="24"/>
        </w:rPr>
        <w:t>, piemēram, farmakovigilance, jaunieviesto terapiju zāles, viltojum</w:t>
      </w:r>
      <w:r w:rsidR="0008045E">
        <w:rPr>
          <w:sz w:val="24"/>
          <w:szCs w:val="24"/>
        </w:rPr>
        <w:t>u direktīvas implementācija u.c</w:t>
      </w:r>
      <w:r w:rsidR="00BE645D">
        <w:rPr>
          <w:sz w:val="24"/>
          <w:szCs w:val="24"/>
        </w:rPr>
        <w:t xml:space="preserve">. Kā apliecinājums tam un </w:t>
      </w:r>
      <w:r w:rsidR="00A370CB">
        <w:rPr>
          <w:sz w:val="24"/>
          <w:szCs w:val="24"/>
        </w:rPr>
        <w:t xml:space="preserve">starptautiskai </w:t>
      </w:r>
      <w:r w:rsidR="00BE645D">
        <w:rPr>
          <w:sz w:val="24"/>
          <w:szCs w:val="24"/>
        </w:rPr>
        <w:t xml:space="preserve">konkurētspējai ir Aģentūras integrētās pārvaldības sistēmas sertifikācija </w:t>
      </w:r>
      <w:r w:rsidR="00A370CB">
        <w:rPr>
          <w:sz w:val="24"/>
          <w:szCs w:val="24"/>
        </w:rPr>
        <w:t xml:space="preserve">atbilstoši ISO 9001 un ISO 27001 prasībām, Aģentūras Zāļu ekspertīzes laboratorijas akreditācija pēc ISO 17025 un </w:t>
      </w:r>
      <w:r w:rsidR="00786963">
        <w:rPr>
          <w:sz w:val="24"/>
          <w:szCs w:val="24"/>
        </w:rPr>
        <w:t xml:space="preserve">rezultāti </w:t>
      </w:r>
      <w:r w:rsidR="00A370CB">
        <w:rPr>
          <w:sz w:val="24"/>
          <w:szCs w:val="24"/>
        </w:rPr>
        <w:t>salīdzinošajā Eiropas zāļu aģentūru novērtējumā.</w:t>
      </w:r>
    </w:p>
    <w:p w:rsidR="007412AF" w:rsidRDefault="007412AF" w:rsidP="00BE645D">
      <w:pPr>
        <w:spacing w:after="0" w:line="240" w:lineRule="auto"/>
        <w:jc w:val="both"/>
        <w:rPr>
          <w:sz w:val="24"/>
          <w:szCs w:val="24"/>
        </w:rPr>
      </w:pPr>
    </w:p>
    <w:p w:rsidR="00F20070" w:rsidRDefault="005C23AE" w:rsidP="00BE645D">
      <w:pPr>
        <w:spacing w:after="0" w:line="240" w:lineRule="auto"/>
        <w:jc w:val="both"/>
        <w:rPr>
          <w:sz w:val="24"/>
          <w:szCs w:val="24"/>
        </w:rPr>
      </w:pPr>
      <w:r>
        <w:rPr>
          <w:sz w:val="24"/>
          <w:szCs w:val="24"/>
        </w:rPr>
        <w:t>Tiek sniegtas arī atbalsta funkcijas:</w:t>
      </w:r>
    </w:p>
    <w:p w:rsidR="005C23AE" w:rsidRDefault="005C23AE" w:rsidP="005C23AE">
      <w:pPr>
        <w:pStyle w:val="ListParagraph"/>
        <w:numPr>
          <w:ilvl w:val="0"/>
          <w:numId w:val="11"/>
        </w:numPr>
        <w:spacing w:after="0" w:line="240" w:lineRule="auto"/>
        <w:jc w:val="both"/>
        <w:rPr>
          <w:sz w:val="24"/>
          <w:szCs w:val="24"/>
        </w:rPr>
      </w:pPr>
      <w:r>
        <w:rPr>
          <w:sz w:val="24"/>
          <w:szCs w:val="24"/>
        </w:rPr>
        <w:t>datu centra pakalpojumi Veselības ministrijai;</w:t>
      </w:r>
    </w:p>
    <w:p w:rsidR="005C23AE" w:rsidRDefault="005C23AE" w:rsidP="005C23AE">
      <w:pPr>
        <w:pStyle w:val="ListParagraph"/>
        <w:numPr>
          <w:ilvl w:val="0"/>
          <w:numId w:val="11"/>
        </w:numPr>
        <w:spacing w:after="0" w:line="240" w:lineRule="auto"/>
        <w:jc w:val="both"/>
        <w:rPr>
          <w:sz w:val="24"/>
          <w:szCs w:val="24"/>
        </w:rPr>
      </w:pPr>
      <w:r>
        <w:rPr>
          <w:sz w:val="24"/>
          <w:szCs w:val="24"/>
        </w:rPr>
        <w:t xml:space="preserve">e-pasta pakalpojumi </w:t>
      </w:r>
      <w:r w:rsidRPr="005C23AE">
        <w:rPr>
          <w:sz w:val="24"/>
          <w:szCs w:val="24"/>
        </w:rPr>
        <w:t>Valsts tiesu medicīnas ekspertīzes centr</w:t>
      </w:r>
      <w:r>
        <w:rPr>
          <w:sz w:val="24"/>
          <w:szCs w:val="24"/>
        </w:rPr>
        <w:t>am.</w:t>
      </w:r>
    </w:p>
    <w:p w:rsidR="007412AF" w:rsidRDefault="007412AF" w:rsidP="007412AF">
      <w:pPr>
        <w:spacing w:after="0" w:line="240" w:lineRule="auto"/>
        <w:jc w:val="both"/>
        <w:rPr>
          <w:sz w:val="24"/>
          <w:szCs w:val="24"/>
        </w:rPr>
      </w:pPr>
    </w:p>
    <w:p w:rsidR="007412AF" w:rsidRDefault="007412AF" w:rsidP="007412AF">
      <w:pPr>
        <w:spacing w:after="0" w:line="240" w:lineRule="auto"/>
        <w:jc w:val="both"/>
        <w:rPr>
          <w:sz w:val="24"/>
          <w:szCs w:val="24"/>
        </w:rPr>
      </w:pPr>
      <w:r>
        <w:rPr>
          <w:sz w:val="24"/>
          <w:szCs w:val="24"/>
        </w:rPr>
        <w:t>Kā veicinošie faktori un stiprās puses minamas:</w:t>
      </w:r>
    </w:p>
    <w:p w:rsidR="0008045E" w:rsidRDefault="0008045E" w:rsidP="007412AF">
      <w:pPr>
        <w:pStyle w:val="ListParagraph"/>
        <w:numPr>
          <w:ilvl w:val="0"/>
          <w:numId w:val="11"/>
        </w:numPr>
        <w:spacing w:after="0" w:line="240" w:lineRule="auto"/>
        <w:jc w:val="both"/>
        <w:rPr>
          <w:sz w:val="24"/>
          <w:szCs w:val="24"/>
        </w:rPr>
      </w:pPr>
      <w:r>
        <w:rPr>
          <w:sz w:val="24"/>
          <w:szCs w:val="24"/>
        </w:rPr>
        <w:t>personāla augstā kvalifikācija;</w:t>
      </w:r>
    </w:p>
    <w:p w:rsidR="007412AF" w:rsidRDefault="00786963" w:rsidP="007412AF">
      <w:pPr>
        <w:pStyle w:val="ListParagraph"/>
        <w:numPr>
          <w:ilvl w:val="0"/>
          <w:numId w:val="11"/>
        </w:numPr>
        <w:spacing w:after="0" w:line="240" w:lineRule="auto"/>
        <w:jc w:val="both"/>
        <w:rPr>
          <w:sz w:val="24"/>
          <w:szCs w:val="24"/>
        </w:rPr>
      </w:pPr>
      <w:r>
        <w:rPr>
          <w:sz w:val="24"/>
          <w:szCs w:val="24"/>
        </w:rPr>
        <w:t xml:space="preserve">darbība </w:t>
      </w:r>
      <w:r w:rsidRPr="00482391">
        <w:rPr>
          <w:sz w:val="24"/>
          <w:szCs w:val="24"/>
        </w:rPr>
        <w:t>EEZ valstu zāļu aģentūru kopējā sistēmā</w:t>
      </w:r>
      <w:r>
        <w:rPr>
          <w:sz w:val="24"/>
          <w:szCs w:val="24"/>
        </w:rPr>
        <w:t>, EMA darba grupās, EK darba grupās</w:t>
      </w:r>
      <w:r w:rsidR="007412AF">
        <w:rPr>
          <w:sz w:val="24"/>
          <w:szCs w:val="24"/>
        </w:rPr>
        <w:t>;</w:t>
      </w:r>
    </w:p>
    <w:p w:rsidR="00786963" w:rsidRDefault="00786963" w:rsidP="007412AF">
      <w:pPr>
        <w:pStyle w:val="ListParagraph"/>
        <w:numPr>
          <w:ilvl w:val="0"/>
          <w:numId w:val="11"/>
        </w:numPr>
        <w:spacing w:after="0" w:line="240" w:lineRule="auto"/>
        <w:jc w:val="both"/>
        <w:rPr>
          <w:sz w:val="24"/>
          <w:szCs w:val="24"/>
        </w:rPr>
      </w:pPr>
      <w:r>
        <w:rPr>
          <w:sz w:val="24"/>
          <w:szCs w:val="24"/>
        </w:rPr>
        <w:t>pastāvīga līdzdalība salīdzinošajā Eiropas zāļu aģentūru novērtējumā.</w:t>
      </w:r>
    </w:p>
    <w:p w:rsidR="00786963" w:rsidRDefault="00786963" w:rsidP="00786963">
      <w:pPr>
        <w:spacing w:after="0" w:line="240" w:lineRule="auto"/>
        <w:jc w:val="both"/>
        <w:rPr>
          <w:sz w:val="24"/>
          <w:szCs w:val="24"/>
        </w:rPr>
      </w:pPr>
      <w:r w:rsidRPr="00786963">
        <w:rPr>
          <w:sz w:val="24"/>
          <w:szCs w:val="24"/>
        </w:rPr>
        <w:t xml:space="preserve">Kā </w:t>
      </w:r>
      <w:r>
        <w:rPr>
          <w:sz w:val="24"/>
          <w:szCs w:val="24"/>
        </w:rPr>
        <w:t>kavējošie faktori un vājās puses minamas:</w:t>
      </w:r>
    </w:p>
    <w:p w:rsidR="00786963" w:rsidRDefault="00786963" w:rsidP="00CE67A0">
      <w:pPr>
        <w:pStyle w:val="ListParagraph"/>
        <w:numPr>
          <w:ilvl w:val="0"/>
          <w:numId w:val="11"/>
        </w:numPr>
        <w:spacing w:after="0" w:line="240" w:lineRule="auto"/>
        <w:jc w:val="both"/>
        <w:rPr>
          <w:sz w:val="24"/>
          <w:szCs w:val="24"/>
        </w:rPr>
      </w:pPr>
      <w:r>
        <w:rPr>
          <w:sz w:val="24"/>
          <w:szCs w:val="24"/>
        </w:rPr>
        <w:t>publiskās pārvaldes ierobežojumi augsti kvalificēta personāla rekrutēšanai</w:t>
      </w:r>
      <w:r w:rsidR="00CE67A0">
        <w:rPr>
          <w:sz w:val="24"/>
          <w:szCs w:val="24"/>
        </w:rPr>
        <w:t xml:space="preserve"> - </w:t>
      </w:r>
      <w:r w:rsidRPr="00CE67A0">
        <w:rPr>
          <w:sz w:val="24"/>
          <w:szCs w:val="24"/>
        </w:rPr>
        <w:t xml:space="preserve">atalgojuma </w:t>
      </w:r>
      <w:r w:rsidR="00CE67A0">
        <w:rPr>
          <w:sz w:val="24"/>
          <w:szCs w:val="24"/>
        </w:rPr>
        <w:t xml:space="preserve">un </w:t>
      </w:r>
      <w:r w:rsidR="00CE67A0" w:rsidRPr="00CE67A0">
        <w:rPr>
          <w:sz w:val="24"/>
          <w:szCs w:val="24"/>
        </w:rPr>
        <w:t>papildus materiālās motivācijas ierobežojumi</w:t>
      </w:r>
      <w:r w:rsidR="00CE67A0">
        <w:rPr>
          <w:sz w:val="24"/>
          <w:szCs w:val="24"/>
        </w:rPr>
        <w:t>, salīdzinot ar privāto sektoru</w:t>
      </w:r>
      <w:r w:rsidRPr="00CE67A0">
        <w:rPr>
          <w:sz w:val="24"/>
          <w:szCs w:val="24"/>
        </w:rPr>
        <w:t>;</w:t>
      </w:r>
    </w:p>
    <w:p w:rsidR="00CE67A0" w:rsidRDefault="00CE67A0" w:rsidP="00CE67A0">
      <w:pPr>
        <w:pStyle w:val="ListParagraph"/>
        <w:numPr>
          <w:ilvl w:val="0"/>
          <w:numId w:val="11"/>
        </w:numPr>
        <w:spacing w:after="0" w:line="240" w:lineRule="auto"/>
        <w:jc w:val="both"/>
        <w:rPr>
          <w:sz w:val="24"/>
          <w:szCs w:val="24"/>
        </w:rPr>
      </w:pPr>
      <w:r>
        <w:rPr>
          <w:sz w:val="24"/>
          <w:szCs w:val="24"/>
        </w:rPr>
        <w:t xml:space="preserve">sastopamās pretrunas starp nozares uzņēmēju biznesa interesēm un sabiedrības veselības aprūpes </w:t>
      </w:r>
      <w:r w:rsidR="008E52A2">
        <w:rPr>
          <w:sz w:val="24"/>
          <w:szCs w:val="24"/>
        </w:rPr>
        <w:t>labo praksi;</w:t>
      </w:r>
    </w:p>
    <w:p w:rsidR="008E52A2" w:rsidRDefault="008E52A2" w:rsidP="00CE67A0">
      <w:pPr>
        <w:pStyle w:val="ListParagraph"/>
        <w:numPr>
          <w:ilvl w:val="0"/>
          <w:numId w:val="11"/>
        </w:numPr>
        <w:spacing w:after="0" w:line="240" w:lineRule="auto"/>
        <w:jc w:val="both"/>
        <w:rPr>
          <w:sz w:val="24"/>
          <w:szCs w:val="24"/>
        </w:rPr>
      </w:pPr>
      <w:r>
        <w:rPr>
          <w:sz w:val="24"/>
          <w:szCs w:val="24"/>
        </w:rPr>
        <w:t>mēdz būt pretrunas starp nozares nacionālo un citu valstu uzņēmēju biznesa interes</w:t>
      </w:r>
      <w:r w:rsidR="0008045E">
        <w:rPr>
          <w:sz w:val="24"/>
          <w:szCs w:val="24"/>
        </w:rPr>
        <w:t>ēm;</w:t>
      </w:r>
    </w:p>
    <w:p w:rsidR="0008045E" w:rsidRDefault="0008045E" w:rsidP="00CE67A0">
      <w:pPr>
        <w:pStyle w:val="ListParagraph"/>
        <w:numPr>
          <w:ilvl w:val="0"/>
          <w:numId w:val="11"/>
        </w:numPr>
        <w:spacing w:after="0" w:line="240" w:lineRule="auto"/>
        <w:jc w:val="both"/>
        <w:rPr>
          <w:sz w:val="24"/>
          <w:szCs w:val="24"/>
        </w:rPr>
      </w:pPr>
      <w:r>
        <w:rPr>
          <w:sz w:val="24"/>
          <w:szCs w:val="24"/>
        </w:rPr>
        <w:t>pieaug normatīvo aktu prasības, deleģēto funkciju skaits un veicamo uzdevumu komplicētība;</w:t>
      </w:r>
    </w:p>
    <w:p w:rsidR="0008045E" w:rsidRDefault="0008045E" w:rsidP="00CE67A0">
      <w:pPr>
        <w:pStyle w:val="ListParagraph"/>
        <w:numPr>
          <w:ilvl w:val="0"/>
          <w:numId w:val="11"/>
        </w:numPr>
        <w:spacing w:after="0" w:line="240" w:lineRule="auto"/>
        <w:jc w:val="both"/>
        <w:rPr>
          <w:sz w:val="24"/>
          <w:szCs w:val="24"/>
        </w:rPr>
      </w:pPr>
      <w:r>
        <w:rPr>
          <w:sz w:val="24"/>
          <w:szCs w:val="24"/>
        </w:rPr>
        <w:t>normatīvo aktu regulējuma nepilnības:</w:t>
      </w:r>
    </w:p>
    <w:p w:rsidR="0008045E" w:rsidRDefault="0008045E" w:rsidP="0008045E">
      <w:pPr>
        <w:pStyle w:val="ListParagraph"/>
        <w:numPr>
          <w:ilvl w:val="1"/>
          <w:numId w:val="11"/>
        </w:numPr>
        <w:spacing w:after="0" w:line="240" w:lineRule="auto"/>
        <w:jc w:val="both"/>
        <w:rPr>
          <w:sz w:val="24"/>
          <w:szCs w:val="24"/>
        </w:rPr>
      </w:pPr>
      <w:r>
        <w:rPr>
          <w:sz w:val="24"/>
          <w:szCs w:val="24"/>
        </w:rPr>
        <w:t>kavējumi implementācijā, piemēram, farmakovigilances gadījumā,</w:t>
      </w:r>
    </w:p>
    <w:p w:rsidR="0008045E" w:rsidRDefault="0008045E" w:rsidP="0008045E">
      <w:pPr>
        <w:pStyle w:val="ListParagraph"/>
        <w:numPr>
          <w:ilvl w:val="1"/>
          <w:numId w:val="11"/>
        </w:numPr>
        <w:spacing w:after="0" w:line="240" w:lineRule="auto"/>
        <w:jc w:val="both"/>
        <w:rPr>
          <w:sz w:val="24"/>
          <w:szCs w:val="24"/>
        </w:rPr>
      </w:pPr>
      <w:r>
        <w:rPr>
          <w:sz w:val="24"/>
          <w:szCs w:val="24"/>
        </w:rPr>
        <w:t>atšķirīgas interpretācijas iespējamības, piemēram, audu un šūnu gadījumā;</w:t>
      </w:r>
    </w:p>
    <w:p w:rsidR="0008045E" w:rsidRPr="00CE67A0" w:rsidRDefault="0008045E" w:rsidP="0008045E">
      <w:pPr>
        <w:pStyle w:val="ListParagraph"/>
        <w:numPr>
          <w:ilvl w:val="0"/>
          <w:numId w:val="11"/>
        </w:numPr>
        <w:spacing w:after="0" w:line="240" w:lineRule="auto"/>
        <w:jc w:val="both"/>
        <w:rPr>
          <w:sz w:val="24"/>
          <w:szCs w:val="24"/>
        </w:rPr>
      </w:pPr>
      <w:r>
        <w:rPr>
          <w:sz w:val="24"/>
          <w:szCs w:val="24"/>
        </w:rPr>
        <w:t>administratīvais slogs.</w:t>
      </w:r>
    </w:p>
    <w:p w:rsidR="00314CC8" w:rsidRDefault="00314CC8">
      <w:pPr>
        <w:spacing w:after="0" w:line="240" w:lineRule="auto"/>
        <w:rPr>
          <w:sz w:val="28"/>
          <w:szCs w:val="24"/>
        </w:rPr>
      </w:pPr>
      <w:r>
        <w:rPr>
          <w:sz w:val="28"/>
          <w:szCs w:val="24"/>
        </w:rPr>
        <w:br w:type="page"/>
      </w:r>
    </w:p>
    <w:p w:rsidR="001C07AA" w:rsidRPr="00F01E6C" w:rsidRDefault="001C07AA" w:rsidP="001C07AA">
      <w:pPr>
        <w:pStyle w:val="Heading1"/>
        <w:numPr>
          <w:ilvl w:val="0"/>
          <w:numId w:val="2"/>
        </w:numPr>
        <w:spacing w:before="0" w:after="0" w:line="240" w:lineRule="auto"/>
        <w:rPr>
          <w:rFonts w:ascii="Times New Roman" w:hAnsi="Times New Roman"/>
          <w:sz w:val="28"/>
          <w:szCs w:val="24"/>
        </w:rPr>
      </w:pPr>
      <w:bookmarkStart w:id="14" w:name="_Toc348003218"/>
      <w:r w:rsidRPr="00F01E6C">
        <w:rPr>
          <w:rFonts w:ascii="Times New Roman" w:hAnsi="Times New Roman"/>
          <w:sz w:val="28"/>
          <w:szCs w:val="24"/>
        </w:rPr>
        <w:lastRenderedPageBreak/>
        <w:t>Aģentūras plānotie ieņēmumu avoti un ieņēmumu izlietojums</w:t>
      </w:r>
      <w:bookmarkEnd w:id="14"/>
    </w:p>
    <w:p w:rsidR="001C07AA" w:rsidRPr="00F01E6C" w:rsidRDefault="001C07AA" w:rsidP="001C07AA">
      <w:pPr>
        <w:spacing w:after="0" w:line="240" w:lineRule="auto"/>
        <w:rPr>
          <w:sz w:val="24"/>
        </w:rPr>
      </w:pPr>
    </w:p>
    <w:p w:rsidR="00964E5B" w:rsidRDefault="001C07AA" w:rsidP="001C07AA">
      <w:pPr>
        <w:spacing w:after="0" w:line="240" w:lineRule="auto"/>
        <w:jc w:val="both"/>
        <w:rPr>
          <w:sz w:val="24"/>
        </w:rPr>
      </w:pPr>
      <w:r w:rsidRPr="00F01E6C">
        <w:rPr>
          <w:sz w:val="24"/>
        </w:rPr>
        <w:t>Aģentūra ir no budžeta nefinansēta iestāde – darbība tiek pilnībā finansēta no pašu ieņēmumiem par sniegtajiem maksas pakalpojumiem</w:t>
      </w:r>
      <w:r w:rsidR="00964E5B">
        <w:rPr>
          <w:sz w:val="24"/>
        </w:rPr>
        <w:t>, piemērojot samaksu atbilstoši Cenrādim</w:t>
      </w:r>
      <w:r w:rsidRPr="00F01E6C">
        <w:rPr>
          <w:sz w:val="24"/>
        </w:rPr>
        <w:t>, ieņēmumi un izdevumi tabulās norādīti latos.</w:t>
      </w:r>
      <w:r w:rsidR="00964E5B">
        <w:rPr>
          <w:sz w:val="24"/>
        </w:rPr>
        <w:t xml:space="preserve">   </w:t>
      </w:r>
    </w:p>
    <w:p w:rsidR="001C07AA" w:rsidRDefault="00964E5B" w:rsidP="001C07AA">
      <w:pPr>
        <w:spacing w:after="0" w:line="240" w:lineRule="auto"/>
        <w:jc w:val="both"/>
        <w:rPr>
          <w:sz w:val="24"/>
        </w:rPr>
      </w:pPr>
      <w:r>
        <w:rPr>
          <w:sz w:val="24"/>
        </w:rPr>
        <w:t xml:space="preserve"> </w:t>
      </w:r>
    </w:p>
    <w:p w:rsidR="001C07AA" w:rsidRDefault="001C07AA" w:rsidP="001C07AA">
      <w:pPr>
        <w:spacing w:after="0" w:line="240" w:lineRule="auto"/>
        <w:jc w:val="center"/>
        <w:rPr>
          <w:sz w:val="24"/>
        </w:rPr>
      </w:pPr>
      <w:r w:rsidRPr="009E1171">
        <w:rPr>
          <w:sz w:val="24"/>
        </w:rPr>
        <w:t>Zāļu valsts aģentūras ieņēmumu un izdevumu atšifrējums 2013.-2015.gadam</w:t>
      </w:r>
    </w:p>
    <w:p w:rsidR="001C07AA" w:rsidRPr="009E1171" w:rsidRDefault="001C07AA" w:rsidP="001C07AA">
      <w:pPr>
        <w:spacing w:after="0" w:line="240" w:lineRule="auto"/>
        <w:jc w:val="center"/>
        <w:rPr>
          <w:sz w:val="24"/>
        </w:rPr>
      </w:pPr>
    </w:p>
    <w:tbl>
      <w:tblPr>
        <w:tblW w:w="9512" w:type="dxa"/>
        <w:tblInd w:w="94" w:type="dxa"/>
        <w:tblLook w:val="04A0"/>
      </w:tblPr>
      <w:tblGrid>
        <w:gridCol w:w="1432"/>
        <w:gridCol w:w="4678"/>
        <w:gridCol w:w="1134"/>
        <w:gridCol w:w="1134"/>
        <w:gridCol w:w="1134"/>
      </w:tblGrid>
      <w:tr w:rsidR="001C07AA" w:rsidRPr="009E1171" w:rsidTr="00064AF4">
        <w:trPr>
          <w:trHeight w:val="600"/>
        </w:trPr>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Kods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Rādītājs/koda nosaukums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2013.gads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2014.gads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2015.gads</w:t>
            </w:r>
          </w:p>
        </w:tc>
      </w:tr>
      <w:tr w:rsidR="001C07AA" w:rsidRPr="009E1171" w:rsidTr="00064AF4">
        <w:trPr>
          <w:trHeight w:val="300"/>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1</w:t>
            </w:r>
          </w:p>
        </w:tc>
        <w:tc>
          <w:tcPr>
            <w:tcW w:w="4678" w:type="dxa"/>
            <w:tcBorders>
              <w:top w:val="nil"/>
              <w:left w:val="nil"/>
              <w:bottom w:val="single" w:sz="4" w:space="0" w:color="auto"/>
              <w:right w:val="single" w:sz="4" w:space="0" w:color="auto"/>
            </w:tcBorders>
            <w:shd w:val="clear" w:color="auto" w:fill="auto"/>
            <w:vAlign w:val="bottom"/>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2</w:t>
            </w:r>
          </w:p>
        </w:tc>
        <w:tc>
          <w:tcPr>
            <w:tcW w:w="1134" w:type="dxa"/>
            <w:tcBorders>
              <w:top w:val="nil"/>
              <w:left w:val="nil"/>
              <w:bottom w:val="single" w:sz="4" w:space="0" w:color="auto"/>
              <w:right w:val="single" w:sz="4" w:space="0" w:color="auto"/>
            </w:tcBorders>
            <w:shd w:val="clear" w:color="auto" w:fill="auto"/>
            <w:noWrap/>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4</w:t>
            </w:r>
          </w:p>
        </w:tc>
        <w:tc>
          <w:tcPr>
            <w:tcW w:w="1134" w:type="dxa"/>
            <w:tcBorders>
              <w:top w:val="nil"/>
              <w:left w:val="nil"/>
              <w:bottom w:val="single" w:sz="4" w:space="0" w:color="auto"/>
              <w:right w:val="single" w:sz="4" w:space="0" w:color="auto"/>
            </w:tcBorders>
            <w:shd w:val="clear" w:color="auto" w:fill="auto"/>
            <w:noWrap/>
            <w:hideMark/>
          </w:tcPr>
          <w:p w:rsidR="001C07AA" w:rsidRPr="009E1171" w:rsidRDefault="001C07AA" w:rsidP="007F0BD8">
            <w:pPr>
              <w:spacing w:after="0" w:line="240" w:lineRule="auto"/>
              <w:jc w:val="center"/>
              <w:rPr>
                <w:rFonts w:eastAsia="Times New Roman"/>
                <w:sz w:val="20"/>
                <w:szCs w:val="20"/>
              </w:rPr>
            </w:pPr>
            <w:r w:rsidRPr="009E1171">
              <w:rPr>
                <w:rFonts w:eastAsia="Times New Roman"/>
                <w:sz w:val="20"/>
                <w:szCs w:val="20"/>
              </w:rPr>
              <w:t>5</w:t>
            </w:r>
          </w:p>
        </w:tc>
      </w:tr>
      <w:tr w:rsidR="001C07AA" w:rsidRPr="009E1171" w:rsidTr="0026783E">
        <w:trPr>
          <w:trHeight w:val="931"/>
        </w:trPr>
        <w:tc>
          <w:tcPr>
            <w:tcW w:w="1432" w:type="dxa"/>
            <w:tcBorders>
              <w:top w:val="nil"/>
              <w:left w:val="single" w:sz="4" w:space="0" w:color="auto"/>
              <w:bottom w:val="single" w:sz="4" w:space="0" w:color="auto"/>
              <w:right w:val="single" w:sz="4" w:space="0" w:color="auto"/>
            </w:tcBorders>
            <w:shd w:val="clear" w:color="000000" w:fill="99CCFF"/>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 xml:space="preserve">21300; 21400; 21100; 21200; 18000; 19000; 21700 </w:t>
            </w:r>
          </w:p>
        </w:tc>
        <w:tc>
          <w:tcPr>
            <w:tcW w:w="4678"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RESURSI IZDEVUMU SEGŠANAI (IEŅĒMUMI) – KOPĀ</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r>
      <w:tr w:rsidR="001C07AA" w:rsidRPr="009E1171" w:rsidTr="0026783E">
        <w:trPr>
          <w:trHeight w:val="704"/>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21400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Pārējie 21.3.0.0 grupā neklasificētie budžeta iestāžu ieņēmumi par budžeta iestāžu sniegtajiem maksas pakalpojumiem un citi pašu ieņēmumi</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r>
      <w:tr w:rsidR="001C07AA" w:rsidRPr="009E1171" w:rsidTr="0026783E">
        <w:trPr>
          <w:trHeight w:val="345"/>
        </w:trPr>
        <w:tc>
          <w:tcPr>
            <w:tcW w:w="1432" w:type="dxa"/>
            <w:tcBorders>
              <w:top w:val="nil"/>
              <w:left w:val="single" w:sz="4" w:space="0" w:color="auto"/>
              <w:bottom w:val="single" w:sz="4" w:space="0" w:color="auto"/>
              <w:right w:val="single" w:sz="4" w:space="0" w:color="auto"/>
            </w:tcBorders>
            <w:shd w:val="clear" w:color="000000" w:fill="99CCFF"/>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1000–9000</w:t>
            </w:r>
          </w:p>
        </w:tc>
        <w:tc>
          <w:tcPr>
            <w:tcW w:w="4678"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IZDEVUMI – KOPĀ</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3 509 705</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c>
          <w:tcPr>
            <w:tcW w:w="1134" w:type="dxa"/>
            <w:tcBorders>
              <w:top w:val="nil"/>
              <w:left w:val="nil"/>
              <w:bottom w:val="single" w:sz="4" w:space="0" w:color="auto"/>
              <w:right w:val="single" w:sz="4" w:space="0" w:color="auto"/>
            </w:tcBorders>
            <w:shd w:val="clear" w:color="000000" w:fill="99CCFF"/>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3 239 728</w:t>
            </w:r>
          </w:p>
        </w:tc>
      </w:tr>
      <w:tr w:rsidR="001C07AA" w:rsidRPr="009E1171" w:rsidTr="0026783E">
        <w:trPr>
          <w:trHeight w:val="493"/>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1000–4000;</w:t>
            </w:r>
            <w:r w:rsidRPr="009E1171">
              <w:rPr>
                <w:rFonts w:eastAsia="Times New Roman"/>
                <w:b/>
                <w:bCs/>
                <w:sz w:val="20"/>
                <w:szCs w:val="20"/>
              </w:rPr>
              <w:br/>
              <w:t>6000–7000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Uzturēšanas izdevumi</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3 228 705</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2 958 728</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2 958 728</w:t>
            </w:r>
          </w:p>
        </w:tc>
      </w:tr>
      <w:tr w:rsidR="001C07AA" w:rsidRPr="009E1171"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1000–2000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 xml:space="preserve">Kārtējie izdevumi </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3 228 705</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2 958 728</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2 958 728</w:t>
            </w:r>
          </w:p>
        </w:tc>
      </w:tr>
      <w:tr w:rsidR="001C07AA" w:rsidRPr="00724842"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724842" w:rsidRDefault="001C07AA" w:rsidP="00724842">
            <w:pPr>
              <w:spacing w:after="0" w:line="240" w:lineRule="auto"/>
              <w:jc w:val="center"/>
              <w:rPr>
                <w:rFonts w:eastAsia="Times New Roman"/>
                <w:bCs/>
                <w:sz w:val="20"/>
                <w:szCs w:val="20"/>
              </w:rPr>
            </w:pPr>
            <w:r w:rsidRPr="00724842">
              <w:rPr>
                <w:rFonts w:eastAsia="Times New Roman"/>
                <w:bCs/>
                <w:sz w:val="20"/>
                <w:szCs w:val="20"/>
              </w:rPr>
              <w:t>1000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E0389D">
            <w:pPr>
              <w:spacing w:after="0" w:line="240" w:lineRule="auto"/>
              <w:rPr>
                <w:rFonts w:eastAsia="Times New Roman"/>
                <w:bCs/>
                <w:sz w:val="20"/>
                <w:szCs w:val="20"/>
              </w:rPr>
            </w:pPr>
            <w:r w:rsidRPr="00724842">
              <w:rPr>
                <w:rFonts w:eastAsia="Times New Roman"/>
                <w:bCs/>
                <w:sz w:val="20"/>
                <w:szCs w:val="20"/>
              </w:rPr>
              <w:t>Atlīdzība</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1 744 941</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1 670 487</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1 670 487</w:t>
            </w:r>
          </w:p>
        </w:tc>
      </w:tr>
      <w:tr w:rsidR="001C07AA" w:rsidRPr="00724842"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724842" w:rsidRDefault="001C07AA" w:rsidP="00724842">
            <w:pPr>
              <w:spacing w:after="0" w:line="240" w:lineRule="auto"/>
              <w:jc w:val="center"/>
              <w:rPr>
                <w:rFonts w:eastAsia="Times New Roman"/>
                <w:bCs/>
                <w:sz w:val="20"/>
                <w:szCs w:val="20"/>
              </w:rPr>
            </w:pPr>
            <w:r w:rsidRPr="00724842">
              <w:rPr>
                <w:rFonts w:eastAsia="Times New Roman"/>
                <w:bCs/>
                <w:sz w:val="20"/>
                <w:szCs w:val="20"/>
              </w:rPr>
              <w:t>1100</w:t>
            </w:r>
          </w:p>
        </w:tc>
        <w:tc>
          <w:tcPr>
            <w:tcW w:w="4678"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E0389D">
            <w:pPr>
              <w:spacing w:after="0" w:line="240" w:lineRule="auto"/>
              <w:rPr>
                <w:rFonts w:eastAsia="Times New Roman"/>
                <w:bCs/>
                <w:sz w:val="20"/>
                <w:szCs w:val="20"/>
              </w:rPr>
            </w:pPr>
            <w:r w:rsidRPr="00724842">
              <w:rPr>
                <w:rFonts w:eastAsia="Times New Roman"/>
                <w:bCs/>
                <w:sz w:val="20"/>
                <w:szCs w:val="20"/>
              </w:rPr>
              <w:t>Atalgojums</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1 428 035</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1 368 035</w:t>
            </w:r>
          </w:p>
        </w:tc>
        <w:tc>
          <w:tcPr>
            <w:tcW w:w="1134" w:type="dxa"/>
            <w:tcBorders>
              <w:top w:val="nil"/>
              <w:left w:val="nil"/>
              <w:bottom w:val="single" w:sz="4" w:space="0" w:color="auto"/>
              <w:right w:val="single" w:sz="4" w:space="0" w:color="auto"/>
            </w:tcBorders>
            <w:shd w:val="clear" w:color="auto" w:fill="auto"/>
            <w:vAlign w:val="center"/>
            <w:hideMark/>
          </w:tcPr>
          <w:p w:rsidR="001C07AA" w:rsidRPr="00724842" w:rsidRDefault="001C07AA" w:rsidP="0026783E">
            <w:pPr>
              <w:spacing w:after="0" w:line="240" w:lineRule="auto"/>
              <w:jc w:val="right"/>
              <w:rPr>
                <w:rFonts w:eastAsia="Times New Roman"/>
                <w:bCs/>
                <w:sz w:val="20"/>
                <w:szCs w:val="20"/>
              </w:rPr>
            </w:pPr>
            <w:r w:rsidRPr="00724842">
              <w:rPr>
                <w:rFonts w:eastAsia="Times New Roman"/>
                <w:bCs/>
                <w:sz w:val="20"/>
                <w:szCs w:val="20"/>
              </w:rPr>
              <w:t>1 368 035</w:t>
            </w:r>
          </w:p>
        </w:tc>
      </w:tr>
      <w:tr w:rsidR="001C07AA" w:rsidRPr="004123FD" w:rsidTr="004123FD">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4123FD" w:rsidRDefault="001C07AA" w:rsidP="004123FD">
            <w:pPr>
              <w:spacing w:after="0" w:line="240" w:lineRule="auto"/>
              <w:jc w:val="center"/>
              <w:rPr>
                <w:rFonts w:eastAsia="Times New Roman"/>
                <w:bCs/>
                <w:sz w:val="20"/>
                <w:szCs w:val="20"/>
              </w:rPr>
            </w:pPr>
            <w:r w:rsidRPr="004123FD">
              <w:rPr>
                <w:rFonts w:eastAsia="Times New Roman"/>
                <w:bCs/>
                <w:sz w:val="20"/>
                <w:szCs w:val="20"/>
              </w:rPr>
              <w:t>2000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4123FD" w:rsidRDefault="001C07AA" w:rsidP="00E0389D">
            <w:pPr>
              <w:spacing w:after="0" w:line="240" w:lineRule="auto"/>
              <w:rPr>
                <w:rFonts w:eastAsia="Times New Roman"/>
                <w:bCs/>
                <w:sz w:val="20"/>
                <w:szCs w:val="20"/>
              </w:rPr>
            </w:pPr>
            <w:r w:rsidRPr="004123FD">
              <w:rPr>
                <w:rFonts w:eastAsia="Times New Roman"/>
                <w:bCs/>
                <w:sz w:val="20"/>
                <w:szCs w:val="20"/>
              </w:rPr>
              <w:t> Preces un pakalpojumi</w:t>
            </w:r>
          </w:p>
        </w:tc>
        <w:tc>
          <w:tcPr>
            <w:tcW w:w="1134" w:type="dxa"/>
            <w:tcBorders>
              <w:top w:val="nil"/>
              <w:left w:val="nil"/>
              <w:bottom w:val="single" w:sz="4" w:space="0" w:color="auto"/>
              <w:right w:val="single" w:sz="4" w:space="0" w:color="auto"/>
            </w:tcBorders>
            <w:shd w:val="clear" w:color="auto" w:fill="auto"/>
            <w:vAlign w:val="center"/>
            <w:hideMark/>
          </w:tcPr>
          <w:p w:rsidR="001C07AA" w:rsidRPr="004123FD" w:rsidRDefault="001C07AA" w:rsidP="0026783E">
            <w:pPr>
              <w:spacing w:after="0" w:line="240" w:lineRule="auto"/>
              <w:jc w:val="right"/>
              <w:rPr>
                <w:rFonts w:eastAsia="Times New Roman"/>
                <w:bCs/>
                <w:sz w:val="20"/>
                <w:szCs w:val="20"/>
              </w:rPr>
            </w:pPr>
            <w:r w:rsidRPr="004123FD">
              <w:rPr>
                <w:rFonts w:eastAsia="Times New Roman"/>
                <w:bCs/>
                <w:sz w:val="20"/>
                <w:szCs w:val="20"/>
              </w:rPr>
              <w:t>1 483 764</w:t>
            </w:r>
          </w:p>
        </w:tc>
        <w:tc>
          <w:tcPr>
            <w:tcW w:w="1134" w:type="dxa"/>
            <w:tcBorders>
              <w:top w:val="nil"/>
              <w:left w:val="nil"/>
              <w:bottom w:val="single" w:sz="4" w:space="0" w:color="auto"/>
              <w:right w:val="single" w:sz="4" w:space="0" w:color="auto"/>
            </w:tcBorders>
            <w:shd w:val="clear" w:color="auto" w:fill="auto"/>
            <w:vAlign w:val="center"/>
            <w:hideMark/>
          </w:tcPr>
          <w:p w:rsidR="001C07AA" w:rsidRPr="004123FD" w:rsidRDefault="001C07AA" w:rsidP="0026783E">
            <w:pPr>
              <w:spacing w:after="0" w:line="240" w:lineRule="auto"/>
              <w:jc w:val="right"/>
              <w:rPr>
                <w:rFonts w:eastAsia="Times New Roman"/>
                <w:bCs/>
                <w:sz w:val="20"/>
                <w:szCs w:val="20"/>
              </w:rPr>
            </w:pPr>
            <w:r w:rsidRPr="004123FD">
              <w:rPr>
                <w:rFonts w:eastAsia="Times New Roman"/>
                <w:bCs/>
                <w:sz w:val="20"/>
                <w:szCs w:val="20"/>
              </w:rPr>
              <w:t>1 288 241</w:t>
            </w:r>
          </w:p>
        </w:tc>
        <w:tc>
          <w:tcPr>
            <w:tcW w:w="1134" w:type="dxa"/>
            <w:tcBorders>
              <w:top w:val="nil"/>
              <w:left w:val="nil"/>
              <w:bottom w:val="single" w:sz="4" w:space="0" w:color="auto"/>
              <w:right w:val="single" w:sz="4" w:space="0" w:color="auto"/>
            </w:tcBorders>
            <w:shd w:val="clear" w:color="auto" w:fill="auto"/>
            <w:vAlign w:val="center"/>
            <w:hideMark/>
          </w:tcPr>
          <w:p w:rsidR="001C07AA" w:rsidRPr="004123FD" w:rsidRDefault="001C07AA" w:rsidP="0026783E">
            <w:pPr>
              <w:spacing w:after="0" w:line="240" w:lineRule="auto"/>
              <w:jc w:val="right"/>
              <w:rPr>
                <w:rFonts w:eastAsia="Times New Roman"/>
                <w:bCs/>
                <w:sz w:val="20"/>
                <w:szCs w:val="20"/>
              </w:rPr>
            </w:pPr>
            <w:r w:rsidRPr="004123FD">
              <w:rPr>
                <w:rFonts w:eastAsia="Times New Roman"/>
                <w:bCs/>
                <w:sz w:val="20"/>
                <w:szCs w:val="20"/>
              </w:rPr>
              <w:t>1 288 241</w:t>
            </w:r>
          </w:p>
        </w:tc>
      </w:tr>
      <w:tr w:rsidR="001C07AA" w:rsidRPr="009E1171"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5000; 9000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 xml:space="preserve"> Kapitālie izdevumi </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r>
      <w:tr w:rsidR="001C07AA" w:rsidRPr="009E1171"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5000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sz w:val="20"/>
                <w:szCs w:val="20"/>
              </w:rPr>
            </w:pPr>
            <w:r w:rsidRPr="009E1171">
              <w:rPr>
                <w:rFonts w:eastAsia="Times New Roman"/>
                <w:b/>
                <w:bCs/>
                <w:sz w:val="20"/>
                <w:szCs w:val="20"/>
              </w:rPr>
              <w:t> Pamatkapitāla veidošana</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c>
          <w:tcPr>
            <w:tcW w:w="1134"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26783E">
            <w:pPr>
              <w:spacing w:after="0" w:line="240" w:lineRule="auto"/>
              <w:jc w:val="right"/>
              <w:rPr>
                <w:rFonts w:eastAsia="Times New Roman"/>
                <w:b/>
                <w:bCs/>
                <w:sz w:val="20"/>
                <w:szCs w:val="20"/>
              </w:rPr>
            </w:pPr>
            <w:r w:rsidRPr="009E1171">
              <w:rPr>
                <w:rFonts w:eastAsia="Times New Roman"/>
                <w:b/>
                <w:bCs/>
                <w:sz w:val="20"/>
                <w:szCs w:val="20"/>
              </w:rPr>
              <w:t>281 000</w:t>
            </w:r>
          </w:p>
        </w:tc>
      </w:tr>
      <w:tr w:rsidR="001C07AA" w:rsidRPr="009E1171" w:rsidTr="0026783E">
        <w:trPr>
          <w:trHeight w:val="33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color w:val="CC0099"/>
                <w:sz w:val="20"/>
                <w:szCs w:val="20"/>
              </w:rPr>
            </w:pPr>
            <w:r w:rsidRPr="009E1171">
              <w:rPr>
                <w:rFonts w:eastAsia="Times New Roman"/>
                <w:b/>
                <w:bCs/>
                <w:color w:val="CC0099"/>
                <w:sz w:val="20"/>
                <w:szCs w:val="20"/>
              </w:rPr>
              <w:t>[18000–21700] –[1000–9000]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b/>
                <w:bCs/>
                <w:color w:val="CC0099"/>
                <w:sz w:val="20"/>
                <w:szCs w:val="20"/>
              </w:rPr>
            </w:pPr>
            <w:r w:rsidRPr="009E1171">
              <w:rPr>
                <w:rFonts w:eastAsia="Times New Roman"/>
                <w:b/>
                <w:bCs/>
                <w:color w:val="CC0099"/>
                <w:sz w:val="20"/>
                <w:szCs w:val="20"/>
              </w:rPr>
              <w:t>Finansiālā bilance</w:t>
            </w:r>
          </w:p>
        </w:tc>
        <w:tc>
          <w:tcPr>
            <w:tcW w:w="1134" w:type="dxa"/>
            <w:tcBorders>
              <w:top w:val="nil"/>
              <w:left w:val="nil"/>
              <w:bottom w:val="single" w:sz="4" w:space="0" w:color="auto"/>
              <w:right w:val="single" w:sz="4" w:space="0" w:color="auto"/>
            </w:tcBorders>
            <w:shd w:val="clear" w:color="auto" w:fill="auto"/>
            <w:vAlign w:val="center"/>
            <w:hideMark/>
          </w:tcPr>
          <w:p w:rsidR="001C07AA" w:rsidRPr="00E0389D" w:rsidRDefault="001C07AA" w:rsidP="0026783E">
            <w:pPr>
              <w:spacing w:after="0" w:line="240" w:lineRule="auto"/>
              <w:jc w:val="right"/>
              <w:rPr>
                <w:rFonts w:eastAsia="Times New Roman"/>
                <w:b/>
                <w:bCs/>
                <w:sz w:val="20"/>
                <w:szCs w:val="20"/>
              </w:rPr>
            </w:pPr>
            <w:r w:rsidRPr="00E0389D">
              <w:rPr>
                <w:rFonts w:eastAsia="Times New Roman"/>
                <w:b/>
                <w:bCs/>
                <w:sz w:val="20"/>
                <w:szCs w:val="20"/>
              </w:rPr>
              <w:t>-269 977</w:t>
            </w:r>
          </w:p>
        </w:tc>
        <w:tc>
          <w:tcPr>
            <w:tcW w:w="1134" w:type="dxa"/>
            <w:tcBorders>
              <w:top w:val="nil"/>
              <w:left w:val="nil"/>
              <w:bottom w:val="single" w:sz="4" w:space="0" w:color="auto"/>
              <w:right w:val="single" w:sz="4" w:space="0" w:color="auto"/>
            </w:tcBorders>
            <w:shd w:val="clear" w:color="auto" w:fill="auto"/>
            <w:vAlign w:val="center"/>
            <w:hideMark/>
          </w:tcPr>
          <w:p w:rsidR="001C07AA" w:rsidRPr="00E0389D" w:rsidRDefault="001C07AA" w:rsidP="0026783E">
            <w:pPr>
              <w:spacing w:after="0" w:line="240" w:lineRule="auto"/>
              <w:jc w:val="right"/>
              <w:rPr>
                <w:rFonts w:eastAsia="Times New Roman"/>
                <w:b/>
                <w:bCs/>
                <w:sz w:val="20"/>
                <w:szCs w:val="20"/>
              </w:rPr>
            </w:pPr>
            <w:r w:rsidRPr="00E0389D">
              <w:rPr>
                <w:rFonts w:eastAsia="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1C07AA" w:rsidRPr="00E0389D" w:rsidRDefault="001C07AA" w:rsidP="0026783E">
            <w:pPr>
              <w:spacing w:after="0" w:line="240" w:lineRule="auto"/>
              <w:jc w:val="right"/>
              <w:rPr>
                <w:rFonts w:eastAsia="Times New Roman"/>
                <w:b/>
                <w:bCs/>
                <w:sz w:val="20"/>
                <w:szCs w:val="20"/>
              </w:rPr>
            </w:pPr>
            <w:r w:rsidRPr="00E0389D">
              <w:rPr>
                <w:rFonts w:eastAsia="Times New Roman"/>
                <w:b/>
                <w:bCs/>
                <w:sz w:val="20"/>
                <w:szCs w:val="20"/>
              </w:rPr>
              <w:t>0</w:t>
            </w:r>
          </w:p>
        </w:tc>
      </w:tr>
      <w:tr w:rsidR="001C07AA" w:rsidRPr="00964E5B"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64E5B" w:rsidRDefault="001C07AA" w:rsidP="00E0389D">
            <w:pPr>
              <w:spacing w:after="0" w:line="240" w:lineRule="auto"/>
              <w:rPr>
                <w:rFonts w:eastAsia="Times New Roman"/>
                <w:b/>
                <w:sz w:val="20"/>
                <w:szCs w:val="20"/>
              </w:rPr>
            </w:pPr>
            <w:r w:rsidRPr="00964E5B">
              <w:rPr>
                <w:rFonts w:eastAsia="Times New Roman"/>
                <w:b/>
                <w:sz w:val="20"/>
                <w:szCs w:val="20"/>
              </w:rPr>
              <w:t>F 00 00 00 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E0389D">
            <w:pPr>
              <w:spacing w:after="0" w:line="240" w:lineRule="auto"/>
              <w:rPr>
                <w:rFonts w:eastAsia="Times New Roman"/>
                <w:b/>
                <w:sz w:val="20"/>
                <w:szCs w:val="20"/>
              </w:rPr>
            </w:pPr>
            <w:r w:rsidRPr="00964E5B">
              <w:rPr>
                <w:rFonts w:eastAsia="Times New Roman"/>
                <w:b/>
                <w:sz w:val="20"/>
                <w:szCs w:val="20"/>
              </w:rPr>
              <w:t>Finansēšana</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269 977</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0</w:t>
            </w:r>
          </w:p>
        </w:tc>
      </w:tr>
      <w:tr w:rsidR="001C07AA" w:rsidRPr="00964E5B" w:rsidTr="0026783E">
        <w:trPr>
          <w:trHeight w:val="31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64E5B" w:rsidRDefault="001C07AA" w:rsidP="00E0389D">
            <w:pPr>
              <w:spacing w:after="0" w:line="240" w:lineRule="auto"/>
              <w:rPr>
                <w:rFonts w:eastAsia="Times New Roman"/>
                <w:b/>
                <w:sz w:val="20"/>
                <w:szCs w:val="20"/>
              </w:rPr>
            </w:pPr>
            <w:r w:rsidRPr="00964E5B">
              <w:rPr>
                <w:rFonts w:eastAsia="Times New Roman"/>
                <w:b/>
                <w:sz w:val="20"/>
                <w:szCs w:val="20"/>
              </w:rPr>
              <w:t>F21 01 00 00</w:t>
            </w:r>
          </w:p>
        </w:tc>
        <w:tc>
          <w:tcPr>
            <w:tcW w:w="4678"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E0389D">
            <w:pPr>
              <w:spacing w:after="0" w:line="240" w:lineRule="auto"/>
              <w:rPr>
                <w:rFonts w:eastAsia="Times New Roman"/>
                <w:b/>
                <w:sz w:val="20"/>
                <w:szCs w:val="20"/>
              </w:rPr>
            </w:pPr>
            <w:r w:rsidRPr="00964E5B">
              <w:rPr>
                <w:rFonts w:eastAsia="Times New Roman"/>
                <w:b/>
                <w:sz w:val="20"/>
                <w:szCs w:val="20"/>
              </w:rPr>
              <w:t>Naudas līdzekļi</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269 977</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1C07AA" w:rsidRPr="00964E5B" w:rsidRDefault="001C07AA" w:rsidP="0026783E">
            <w:pPr>
              <w:spacing w:after="0" w:line="240" w:lineRule="auto"/>
              <w:ind w:firstLine="201"/>
              <w:jc w:val="right"/>
              <w:rPr>
                <w:rFonts w:eastAsia="Times New Roman"/>
                <w:b/>
                <w:bCs/>
                <w:sz w:val="20"/>
                <w:szCs w:val="20"/>
              </w:rPr>
            </w:pPr>
            <w:r w:rsidRPr="00964E5B">
              <w:rPr>
                <w:rFonts w:eastAsia="Times New Roman"/>
                <w:b/>
                <w:bCs/>
                <w:sz w:val="20"/>
                <w:szCs w:val="20"/>
              </w:rPr>
              <w:t>0</w:t>
            </w:r>
          </w:p>
        </w:tc>
      </w:tr>
      <w:tr w:rsidR="001C07AA" w:rsidRPr="009E1171" w:rsidTr="0026783E">
        <w:trPr>
          <w:trHeight w:val="63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sz w:val="20"/>
                <w:szCs w:val="20"/>
              </w:rPr>
            </w:pPr>
            <w:r w:rsidRPr="009E1171">
              <w:rPr>
                <w:rFonts w:eastAsia="Times New Roman"/>
                <w:sz w:val="20"/>
                <w:szCs w:val="20"/>
              </w:rPr>
              <w:t>F21 01 00 00 1</w:t>
            </w:r>
          </w:p>
        </w:tc>
        <w:tc>
          <w:tcPr>
            <w:tcW w:w="4678" w:type="dxa"/>
            <w:tcBorders>
              <w:top w:val="nil"/>
              <w:left w:val="nil"/>
              <w:bottom w:val="single" w:sz="4" w:space="0" w:color="auto"/>
              <w:right w:val="single" w:sz="4" w:space="0" w:color="auto"/>
            </w:tcBorders>
            <w:shd w:val="clear" w:color="auto" w:fill="auto"/>
            <w:vAlign w:val="center"/>
            <w:hideMark/>
          </w:tcPr>
          <w:p w:rsidR="001C07AA" w:rsidRPr="009E1171" w:rsidRDefault="001C07AA" w:rsidP="00E0389D">
            <w:pPr>
              <w:spacing w:after="0" w:line="240" w:lineRule="auto"/>
              <w:rPr>
                <w:rFonts w:eastAsia="Times New Roman"/>
                <w:sz w:val="20"/>
                <w:szCs w:val="20"/>
              </w:rPr>
            </w:pPr>
            <w:r w:rsidRPr="009E1171">
              <w:rPr>
                <w:rFonts w:eastAsia="Times New Roman"/>
                <w:sz w:val="20"/>
                <w:szCs w:val="20"/>
              </w:rPr>
              <w:t>Maksas pakalpojumu un citu pašu ieņēmumu naudas līdzekļu atlikumu izmaiņas palielinājums (-) vai samazinājums (+)</w:t>
            </w:r>
          </w:p>
        </w:tc>
        <w:tc>
          <w:tcPr>
            <w:tcW w:w="1134" w:type="dxa"/>
            <w:tcBorders>
              <w:top w:val="nil"/>
              <w:left w:val="nil"/>
              <w:bottom w:val="single" w:sz="4" w:space="0" w:color="auto"/>
              <w:right w:val="single" w:sz="4" w:space="0" w:color="auto"/>
            </w:tcBorders>
            <w:shd w:val="clear" w:color="auto" w:fill="auto"/>
            <w:vAlign w:val="center"/>
            <w:hideMark/>
          </w:tcPr>
          <w:p w:rsidR="001C07AA" w:rsidRPr="00D1174F" w:rsidRDefault="001C07AA" w:rsidP="0026783E">
            <w:pPr>
              <w:spacing w:after="0" w:line="240" w:lineRule="auto"/>
              <w:ind w:firstLine="201"/>
              <w:jc w:val="right"/>
              <w:rPr>
                <w:rFonts w:eastAsia="Times New Roman"/>
                <w:bCs/>
                <w:sz w:val="20"/>
                <w:szCs w:val="20"/>
              </w:rPr>
            </w:pPr>
            <w:r w:rsidRPr="00D1174F">
              <w:rPr>
                <w:rFonts w:eastAsia="Times New Roman"/>
                <w:bCs/>
                <w:sz w:val="20"/>
                <w:szCs w:val="20"/>
              </w:rPr>
              <w:t>269 977</w:t>
            </w:r>
          </w:p>
        </w:tc>
        <w:tc>
          <w:tcPr>
            <w:tcW w:w="1134" w:type="dxa"/>
            <w:tcBorders>
              <w:top w:val="nil"/>
              <w:left w:val="nil"/>
              <w:bottom w:val="single" w:sz="4" w:space="0" w:color="auto"/>
              <w:right w:val="single" w:sz="4" w:space="0" w:color="auto"/>
            </w:tcBorders>
            <w:shd w:val="clear" w:color="auto" w:fill="auto"/>
            <w:vAlign w:val="center"/>
            <w:hideMark/>
          </w:tcPr>
          <w:p w:rsidR="001C07AA" w:rsidRPr="00D1174F" w:rsidRDefault="00D1174F" w:rsidP="0026783E">
            <w:pPr>
              <w:spacing w:after="0" w:line="240" w:lineRule="auto"/>
              <w:ind w:firstLine="201"/>
              <w:jc w:val="right"/>
              <w:rPr>
                <w:rFonts w:eastAsia="Times New Roman"/>
                <w:bCs/>
                <w:sz w:val="20"/>
                <w:szCs w:val="20"/>
              </w:rPr>
            </w:pPr>
            <w:r w:rsidRPr="00D1174F">
              <w:rPr>
                <w:rFonts w:eastAsia="Times New Roman"/>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1C07AA" w:rsidRPr="00D1174F" w:rsidRDefault="00D1174F" w:rsidP="0026783E">
            <w:pPr>
              <w:spacing w:after="0" w:line="240" w:lineRule="auto"/>
              <w:ind w:firstLine="201"/>
              <w:jc w:val="right"/>
              <w:rPr>
                <w:rFonts w:eastAsia="Times New Roman"/>
                <w:bCs/>
                <w:sz w:val="20"/>
                <w:szCs w:val="20"/>
              </w:rPr>
            </w:pPr>
            <w:r w:rsidRPr="00D1174F">
              <w:rPr>
                <w:rFonts w:eastAsia="Times New Roman"/>
                <w:bCs/>
                <w:sz w:val="20"/>
                <w:szCs w:val="20"/>
              </w:rPr>
              <w:t>0</w:t>
            </w:r>
          </w:p>
        </w:tc>
      </w:tr>
    </w:tbl>
    <w:p w:rsidR="001C07AA" w:rsidRDefault="001C07AA" w:rsidP="001C07AA">
      <w:pPr>
        <w:spacing w:after="0" w:line="240" w:lineRule="auto"/>
        <w:jc w:val="both"/>
      </w:pPr>
    </w:p>
    <w:p w:rsidR="001C07AA" w:rsidRPr="00F01E6C" w:rsidRDefault="001C07AA" w:rsidP="001C07AA">
      <w:pPr>
        <w:spacing w:after="0" w:line="240" w:lineRule="auto"/>
        <w:jc w:val="both"/>
        <w:rPr>
          <w:sz w:val="24"/>
        </w:rPr>
      </w:pPr>
      <w:r w:rsidRPr="00F01E6C">
        <w:rPr>
          <w:sz w:val="24"/>
        </w:rPr>
        <w:t>Dotācija – saskaņā ar budžeta programmu 96.00.00 „Latvijas prezidentūras ES Padomē 2015.gadā sagatavošana un nodrošināšana”.</w:t>
      </w:r>
    </w:p>
    <w:p w:rsidR="001C07AA" w:rsidRDefault="001C07AA" w:rsidP="001C07AA">
      <w:pPr>
        <w:spacing w:after="0" w:line="240" w:lineRule="auto"/>
        <w:jc w:val="both"/>
      </w:pPr>
    </w:p>
    <w:tbl>
      <w:tblPr>
        <w:tblW w:w="9512" w:type="dxa"/>
        <w:tblInd w:w="94" w:type="dxa"/>
        <w:tblLook w:val="04A0"/>
      </w:tblPr>
      <w:tblGrid>
        <w:gridCol w:w="1432"/>
        <w:gridCol w:w="4678"/>
        <w:gridCol w:w="1134"/>
        <w:gridCol w:w="1134"/>
        <w:gridCol w:w="1134"/>
      </w:tblGrid>
      <w:tr w:rsidR="006C4A63" w:rsidRPr="009E1171" w:rsidTr="0026783E">
        <w:trPr>
          <w:trHeight w:val="600"/>
        </w:trPr>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Kods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Rādītājs/koda nosaukums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2013.gads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2014.gads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2015.gads</w:t>
            </w:r>
          </w:p>
        </w:tc>
      </w:tr>
      <w:tr w:rsidR="006C4A63" w:rsidRPr="009E1171" w:rsidTr="0026783E">
        <w:trPr>
          <w:trHeight w:val="300"/>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1</w:t>
            </w:r>
          </w:p>
        </w:tc>
        <w:tc>
          <w:tcPr>
            <w:tcW w:w="4678" w:type="dxa"/>
            <w:tcBorders>
              <w:top w:val="nil"/>
              <w:left w:val="nil"/>
              <w:bottom w:val="single" w:sz="4" w:space="0" w:color="auto"/>
              <w:right w:val="single" w:sz="4" w:space="0" w:color="auto"/>
            </w:tcBorders>
            <w:shd w:val="clear" w:color="auto" w:fill="auto"/>
            <w:vAlign w:val="bottom"/>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2</w:t>
            </w:r>
          </w:p>
        </w:tc>
        <w:tc>
          <w:tcPr>
            <w:tcW w:w="1134" w:type="dxa"/>
            <w:tcBorders>
              <w:top w:val="nil"/>
              <w:left w:val="nil"/>
              <w:bottom w:val="single" w:sz="4" w:space="0" w:color="auto"/>
              <w:right w:val="single" w:sz="4" w:space="0" w:color="auto"/>
            </w:tcBorders>
            <w:shd w:val="clear" w:color="auto" w:fill="auto"/>
            <w:noWrap/>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4</w:t>
            </w:r>
          </w:p>
        </w:tc>
        <w:tc>
          <w:tcPr>
            <w:tcW w:w="1134" w:type="dxa"/>
            <w:tcBorders>
              <w:top w:val="nil"/>
              <w:left w:val="nil"/>
              <w:bottom w:val="single" w:sz="4" w:space="0" w:color="auto"/>
              <w:right w:val="single" w:sz="4" w:space="0" w:color="auto"/>
            </w:tcBorders>
            <w:shd w:val="clear" w:color="auto" w:fill="auto"/>
            <w:noWrap/>
            <w:hideMark/>
          </w:tcPr>
          <w:p w:rsidR="006C4A63" w:rsidRPr="009E1171" w:rsidRDefault="006C4A63" w:rsidP="0026783E">
            <w:pPr>
              <w:spacing w:after="0" w:line="240" w:lineRule="auto"/>
              <w:jc w:val="center"/>
              <w:rPr>
                <w:rFonts w:eastAsia="Times New Roman"/>
                <w:sz w:val="20"/>
                <w:szCs w:val="20"/>
              </w:rPr>
            </w:pPr>
            <w:r w:rsidRPr="009E1171">
              <w:rPr>
                <w:rFonts w:eastAsia="Times New Roman"/>
                <w:sz w:val="20"/>
                <w:szCs w:val="20"/>
              </w:rPr>
              <w:t>5</w:t>
            </w:r>
          </w:p>
        </w:tc>
      </w:tr>
      <w:tr w:rsidR="0026783E" w:rsidRPr="009E1171" w:rsidTr="006C4A63">
        <w:trPr>
          <w:trHeight w:val="528"/>
        </w:trPr>
        <w:tc>
          <w:tcPr>
            <w:tcW w:w="1432" w:type="dxa"/>
            <w:tcBorders>
              <w:top w:val="nil"/>
              <w:left w:val="single" w:sz="4" w:space="0" w:color="auto"/>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rPr>
                <w:rFonts w:eastAsia="Times New Roman"/>
                <w:b/>
                <w:bCs/>
                <w:sz w:val="20"/>
                <w:szCs w:val="20"/>
              </w:rPr>
            </w:pPr>
          </w:p>
        </w:tc>
        <w:tc>
          <w:tcPr>
            <w:tcW w:w="4678"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rPr>
                <w:rFonts w:eastAsia="Times New Roman"/>
                <w:b/>
                <w:bCs/>
                <w:sz w:val="20"/>
                <w:szCs w:val="20"/>
              </w:rPr>
            </w:pPr>
            <w:r w:rsidRPr="009E1171">
              <w:rPr>
                <w:rFonts w:eastAsia="Times New Roman"/>
                <w:b/>
                <w:bCs/>
                <w:sz w:val="20"/>
                <w:szCs w:val="20"/>
              </w:rPr>
              <w:t>RESURSI IZDEVUMU SEGŠANAI (IEŅĒMUMI) – KOPĀ</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r>
      <w:tr w:rsidR="006C4A63" w:rsidRPr="0026783E" w:rsidTr="0026783E">
        <w:trPr>
          <w:trHeight w:val="252"/>
        </w:trPr>
        <w:tc>
          <w:tcPr>
            <w:tcW w:w="1432" w:type="dxa"/>
            <w:tcBorders>
              <w:top w:val="nil"/>
              <w:left w:val="single" w:sz="4" w:space="0" w:color="auto"/>
              <w:bottom w:val="single" w:sz="4" w:space="0" w:color="auto"/>
              <w:right w:val="single" w:sz="4" w:space="0" w:color="auto"/>
            </w:tcBorders>
            <w:shd w:val="clear" w:color="auto" w:fill="auto"/>
            <w:vAlign w:val="bottom"/>
            <w:hideMark/>
          </w:tcPr>
          <w:p w:rsidR="006C4A63" w:rsidRPr="0026783E" w:rsidRDefault="006C4A63" w:rsidP="0026783E">
            <w:pPr>
              <w:spacing w:after="0" w:line="240" w:lineRule="auto"/>
              <w:rPr>
                <w:rFonts w:eastAsia="Times New Roman"/>
                <w:b/>
                <w:bCs/>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6C4A63" w:rsidRPr="0026783E" w:rsidRDefault="006C4A63" w:rsidP="0026783E">
            <w:pPr>
              <w:spacing w:after="0" w:line="240" w:lineRule="auto"/>
              <w:rPr>
                <w:rFonts w:eastAsia="Times New Roman"/>
                <w:b/>
                <w:bCs/>
                <w:sz w:val="20"/>
                <w:szCs w:val="20"/>
              </w:rPr>
            </w:pPr>
            <w:r w:rsidRPr="0026783E">
              <w:rPr>
                <w:rFonts w:eastAsia="Times New Roman"/>
                <w:b/>
                <w:bCs/>
                <w:sz w:val="20"/>
                <w:szCs w:val="20"/>
                <w:lang w:eastAsia="lv-LV"/>
              </w:rPr>
              <w:t>Dotācija no vispārējiem ieņēmumiem</w:t>
            </w:r>
          </w:p>
        </w:tc>
        <w:tc>
          <w:tcPr>
            <w:tcW w:w="1134" w:type="dxa"/>
            <w:tcBorders>
              <w:top w:val="nil"/>
              <w:left w:val="nil"/>
              <w:bottom w:val="single" w:sz="4" w:space="0" w:color="auto"/>
              <w:right w:val="single" w:sz="4" w:space="0" w:color="auto"/>
            </w:tcBorders>
            <w:shd w:val="clear" w:color="auto" w:fill="auto"/>
            <w:vAlign w:val="center"/>
            <w:hideMark/>
          </w:tcPr>
          <w:p w:rsidR="006C4A63" w:rsidRPr="0026783E" w:rsidRDefault="006C4A63"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auto" w:fill="auto"/>
            <w:vAlign w:val="center"/>
            <w:hideMark/>
          </w:tcPr>
          <w:p w:rsidR="006C4A63" w:rsidRPr="0026783E" w:rsidRDefault="006C4A63"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auto" w:fill="auto"/>
            <w:vAlign w:val="center"/>
            <w:hideMark/>
          </w:tcPr>
          <w:p w:rsidR="006C4A63" w:rsidRPr="0026783E" w:rsidRDefault="006C4A63"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r>
      <w:tr w:rsidR="0026783E" w:rsidRPr="009E1171" w:rsidTr="0026783E">
        <w:trPr>
          <w:trHeight w:val="345"/>
        </w:trPr>
        <w:tc>
          <w:tcPr>
            <w:tcW w:w="1432" w:type="dxa"/>
            <w:tcBorders>
              <w:top w:val="nil"/>
              <w:left w:val="single" w:sz="4" w:space="0" w:color="auto"/>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rPr>
                <w:rFonts w:eastAsia="Times New Roman"/>
                <w:b/>
                <w:bCs/>
                <w:sz w:val="20"/>
                <w:szCs w:val="20"/>
              </w:rPr>
            </w:pPr>
            <w:r w:rsidRPr="009E1171">
              <w:rPr>
                <w:rFonts w:eastAsia="Times New Roman"/>
                <w:b/>
                <w:bCs/>
                <w:sz w:val="20"/>
                <w:szCs w:val="20"/>
              </w:rPr>
              <w:t>1000–9000</w:t>
            </w:r>
          </w:p>
        </w:tc>
        <w:tc>
          <w:tcPr>
            <w:tcW w:w="4678"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rPr>
                <w:rFonts w:eastAsia="Times New Roman"/>
                <w:b/>
                <w:bCs/>
                <w:sz w:val="20"/>
                <w:szCs w:val="20"/>
              </w:rPr>
            </w:pPr>
            <w:r w:rsidRPr="009E1171">
              <w:rPr>
                <w:rFonts w:eastAsia="Times New Roman"/>
                <w:b/>
                <w:bCs/>
                <w:sz w:val="20"/>
                <w:szCs w:val="20"/>
              </w:rPr>
              <w:t>IZDEVUMI – KOPĀ</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nil"/>
              <w:left w:val="nil"/>
              <w:bottom w:val="single" w:sz="4" w:space="0" w:color="auto"/>
              <w:right w:val="single" w:sz="4" w:space="0" w:color="auto"/>
            </w:tcBorders>
            <w:shd w:val="clear" w:color="000000" w:fill="99CCFF"/>
            <w:vAlign w:val="center"/>
            <w:hideMark/>
          </w:tcPr>
          <w:p w:rsidR="0026783E" w:rsidRPr="009E1171"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r>
      <w:tr w:rsidR="0026783E" w:rsidRPr="0026783E" w:rsidTr="0026783E">
        <w:trPr>
          <w:trHeight w:val="345"/>
        </w:trPr>
        <w:tc>
          <w:tcPr>
            <w:tcW w:w="143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rPr>
                <w:rFonts w:eastAsia="Times New Roman"/>
                <w:b/>
                <w:bCs/>
                <w:sz w:val="20"/>
                <w:szCs w:val="20"/>
              </w:rPr>
            </w:pPr>
            <w:r w:rsidRPr="0026783E">
              <w:rPr>
                <w:rFonts w:eastAsia="Times New Roman"/>
                <w:b/>
                <w:bCs/>
                <w:sz w:val="20"/>
                <w:szCs w:val="20"/>
                <w:lang w:eastAsia="lv-LV"/>
              </w:rPr>
              <w:t>1000–2000</w:t>
            </w:r>
          </w:p>
        </w:tc>
        <w:tc>
          <w:tcPr>
            <w:tcW w:w="467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rPr>
                <w:rFonts w:eastAsia="Times New Roman"/>
                <w:b/>
                <w:bCs/>
                <w:sz w:val="20"/>
                <w:szCs w:val="20"/>
              </w:rPr>
            </w:pPr>
            <w:r w:rsidRPr="009E1171">
              <w:rPr>
                <w:rFonts w:eastAsia="Times New Roman"/>
                <w:b/>
                <w:bCs/>
                <w:sz w:val="20"/>
                <w:szCs w:val="20"/>
              </w:rPr>
              <w:t xml:space="preserve">Kārtējie izdevumi </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
                <w:bCs/>
                <w:sz w:val="20"/>
                <w:szCs w:val="20"/>
              </w:rPr>
            </w:pPr>
            <w:r w:rsidRPr="0026783E">
              <w:rPr>
                <w:rFonts w:eastAsia="Times New Roman"/>
                <w:b/>
                <w:bCs/>
                <w:sz w:val="20"/>
                <w:szCs w:val="20"/>
                <w:lang w:eastAsia="lv-LV"/>
              </w:rPr>
              <w:t>3 329</w:t>
            </w:r>
          </w:p>
        </w:tc>
      </w:tr>
      <w:tr w:rsidR="0026783E" w:rsidRPr="0026783E" w:rsidTr="0026783E">
        <w:trPr>
          <w:trHeight w:val="345"/>
        </w:trPr>
        <w:tc>
          <w:tcPr>
            <w:tcW w:w="143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center"/>
              <w:rPr>
                <w:rFonts w:eastAsia="Times New Roman"/>
                <w:bCs/>
                <w:sz w:val="20"/>
                <w:szCs w:val="20"/>
                <w:lang w:eastAsia="lv-LV"/>
              </w:rPr>
            </w:pPr>
            <w:r w:rsidRPr="00F01E6C">
              <w:rPr>
                <w:rFonts w:eastAsia="Times New Roman"/>
                <w:bCs/>
                <w:sz w:val="20"/>
                <w:szCs w:val="20"/>
                <w:lang w:eastAsia="lv-LV"/>
              </w:rPr>
              <w:t>2000</w:t>
            </w:r>
          </w:p>
        </w:tc>
        <w:tc>
          <w:tcPr>
            <w:tcW w:w="467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rPr>
                <w:rFonts w:eastAsia="Times New Roman"/>
                <w:b/>
                <w:bCs/>
                <w:sz w:val="20"/>
                <w:szCs w:val="20"/>
              </w:rPr>
            </w:pPr>
            <w:r w:rsidRPr="00F01E6C">
              <w:rPr>
                <w:rFonts w:eastAsia="Times New Roman"/>
                <w:bCs/>
                <w:sz w:val="20"/>
                <w:szCs w:val="20"/>
                <w:lang w:eastAsia="lv-LV"/>
              </w:rPr>
              <w:t> Preces un pakalpojumi</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Cs/>
                <w:sz w:val="20"/>
                <w:szCs w:val="20"/>
              </w:rPr>
            </w:pPr>
            <w:r w:rsidRPr="0026783E">
              <w:rPr>
                <w:rFonts w:eastAsia="Times New Roman"/>
                <w:bCs/>
                <w:sz w:val="20"/>
                <w:szCs w:val="20"/>
              </w:rPr>
              <w:t>3 329</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Cs/>
                <w:sz w:val="20"/>
                <w:szCs w:val="20"/>
              </w:rPr>
            </w:pPr>
            <w:r w:rsidRPr="0026783E">
              <w:rPr>
                <w:rFonts w:eastAsia="Times New Roman"/>
                <w:bCs/>
                <w:sz w:val="20"/>
                <w:szCs w:val="20"/>
              </w:rPr>
              <w:t>3 329</w:t>
            </w:r>
          </w:p>
        </w:tc>
        <w:tc>
          <w:tcPr>
            <w:tcW w:w="1134" w:type="dxa"/>
            <w:tcBorders>
              <w:top w:val="single" w:sz="4" w:space="0" w:color="auto"/>
              <w:left w:val="nil"/>
              <w:bottom w:val="single" w:sz="4" w:space="0" w:color="auto"/>
              <w:right w:val="single" w:sz="4" w:space="0" w:color="auto"/>
            </w:tcBorders>
            <w:shd w:val="clear" w:color="000000" w:fill="FFFFFF" w:themeFill="background1"/>
            <w:vAlign w:val="center"/>
            <w:hideMark/>
          </w:tcPr>
          <w:p w:rsidR="0026783E" w:rsidRPr="0026783E" w:rsidRDefault="0026783E" w:rsidP="0026783E">
            <w:pPr>
              <w:spacing w:after="0" w:line="240" w:lineRule="auto"/>
              <w:jc w:val="right"/>
              <w:rPr>
                <w:rFonts w:eastAsia="Times New Roman"/>
                <w:bCs/>
                <w:sz w:val="20"/>
                <w:szCs w:val="20"/>
              </w:rPr>
            </w:pPr>
            <w:r w:rsidRPr="0026783E">
              <w:rPr>
                <w:rFonts w:eastAsia="Times New Roman"/>
                <w:bCs/>
                <w:sz w:val="20"/>
                <w:szCs w:val="20"/>
              </w:rPr>
              <w:t>3 329</w:t>
            </w:r>
          </w:p>
        </w:tc>
      </w:tr>
    </w:tbl>
    <w:p w:rsidR="001C07AA" w:rsidRPr="0008546D" w:rsidRDefault="001C07AA" w:rsidP="00964E5B">
      <w:pPr>
        <w:spacing w:after="0" w:line="240" w:lineRule="auto"/>
      </w:pPr>
    </w:p>
    <w:sectPr w:rsidR="001C07AA" w:rsidRPr="0008546D" w:rsidSect="00DC70EE">
      <w:footerReference w:type="default" r:id="rId14"/>
      <w:pgSz w:w="11906" w:h="16838"/>
      <w:pgMar w:top="1134" w:right="851" w:bottom="993" w:left="1418"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5A6" w:rsidRDefault="005475A6" w:rsidP="00B344C8">
      <w:pPr>
        <w:spacing w:after="0" w:line="240" w:lineRule="auto"/>
      </w:pPr>
      <w:r>
        <w:separator/>
      </w:r>
    </w:p>
  </w:endnote>
  <w:endnote w:type="continuationSeparator" w:id="1">
    <w:p w:rsidR="005475A6" w:rsidRDefault="005475A6" w:rsidP="00B34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8E" w:rsidRDefault="00910A0C">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D4348E" w:rsidRDefault="008E371A">
    <w:pPr>
      <w:pStyle w:val="Footer"/>
      <w:jc w:val="center"/>
    </w:pPr>
    <w:fldSimple w:instr=" PAGE    \* MERGEFORMAT ">
      <w:r w:rsidR="00910A0C">
        <w:rPr>
          <w:noProof/>
        </w:rPr>
        <w:t>2</w:t>
      </w:r>
    </w:fldSimple>
  </w:p>
  <w:p w:rsidR="00D4348E" w:rsidRDefault="00D43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5A6" w:rsidRDefault="005475A6" w:rsidP="00B344C8">
      <w:pPr>
        <w:spacing w:after="0" w:line="240" w:lineRule="auto"/>
      </w:pPr>
      <w:r>
        <w:separator/>
      </w:r>
    </w:p>
  </w:footnote>
  <w:footnote w:type="continuationSeparator" w:id="1">
    <w:p w:rsidR="005475A6" w:rsidRDefault="005475A6" w:rsidP="00B344C8">
      <w:pPr>
        <w:spacing w:after="0" w:line="240" w:lineRule="auto"/>
      </w:pPr>
      <w:r>
        <w:continuationSeparator/>
      </w:r>
    </w:p>
  </w:footnote>
  <w:footnote w:id="2">
    <w:p w:rsidR="00D4348E" w:rsidRPr="00AD4978" w:rsidRDefault="00D4348E" w:rsidP="00FC2387">
      <w:pPr>
        <w:pStyle w:val="FootnoteText"/>
        <w:jc w:val="both"/>
        <w:rPr>
          <w:sz w:val="16"/>
          <w:szCs w:val="16"/>
        </w:rPr>
      </w:pPr>
      <w:r w:rsidRPr="00AD4978">
        <w:rPr>
          <w:rStyle w:val="FootnoteReference"/>
          <w:sz w:val="16"/>
          <w:szCs w:val="16"/>
        </w:rPr>
        <w:footnoteRef/>
      </w:r>
      <w:r w:rsidRPr="00AD4978">
        <w:rPr>
          <w:sz w:val="16"/>
          <w:szCs w:val="16"/>
        </w:rPr>
        <w:t xml:space="preserve">  </w:t>
      </w:r>
      <w:hyperlink r:id="rId1" w:history="1">
        <w:r w:rsidRPr="00AD4978">
          <w:rPr>
            <w:rStyle w:val="Hyperlink"/>
            <w:sz w:val="16"/>
            <w:szCs w:val="16"/>
            <w:lang w:eastAsia="lv-LV"/>
          </w:rPr>
          <w:t>MK 16.02.2012 rīkojums Nr.84 "Par Valdības rīcības plānu Deklarācijas par Valda Dombrovska vadītā Ministru kabineta iecerēto darbību īstenošanai"</w:t>
        </w:r>
      </w:hyperlink>
      <w:r w:rsidRPr="00AD4978">
        <w:rPr>
          <w:color w:val="000000"/>
          <w:sz w:val="16"/>
          <w:szCs w:val="16"/>
          <w:lang w:eastAsia="lv-LV"/>
        </w:rPr>
        <w:t xml:space="preserve">, </w:t>
      </w:r>
      <w:hyperlink r:id="rId2" w:history="1">
        <w:r w:rsidRPr="00AD4978">
          <w:rPr>
            <w:rStyle w:val="Hyperlink"/>
            <w:sz w:val="16"/>
            <w:szCs w:val="16"/>
          </w:rPr>
          <w:t>LR Veselības ministrijas 2012.gada darba plāns</w:t>
        </w:r>
      </w:hyperlink>
      <w:r w:rsidRPr="00AD4978">
        <w:rPr>
          <w:sz w:val="16"/>
          <w:szCs w:val="16"/>
        </w:rPr>
        <w:t>.</w:t>
      </w:r>
    </w:p>
  </w:footnote>
  <w:footnote w:id="3">
    <w:p w:rsidR="00D4348E" w:rsidRPr="00AD4978" w:rsidRDefault="00D4348E" w:rsidP="00FC2387">
      <w:pPr>
        <w:pStyle w:val="FootnoteText"/>
        <w:jc w:val="both"/>
        <w:rPr>
          <w:sz w:val="16"/>
          <w:szCs w:val="16"/>
        </w:rPr>
      </w:pPr>
      <w:r w:rsidRPr="00AD4978">
        <w:rPr>
          <w:rStyle w:val="FootnoteReference"/>
          <w:sz w:val="16"/>
          <w:szCs w:val="16"/>
        </w:rPr>
        <w:footnoteRef/>
      </w:r>
      <w:r w:rsidRPr="00AD4978">
        <w:rPr>
          <w:sz w:val="16"/>
          <w:szCs w:val="16"/>
        </w:rPr>
        <w:t xml:space="preserve"> </w:t>
      </w:r>
      <w:hyperlink r:id="rId3" w:history="1">
        <w:r w:rsidRPr="00AD4978">
          <w:rPr>
            <w:rStyle w:val="Hyperlink"/>
            <w:i/>
            <w:sz w:val="16"/>
            <w:szCs w:val="16"/>
          </w:rPr>
          <w:t>Road map to 2015. The European Medicines Agency’s contribution to science, medicines and health</w:t>
        </w:r>
        <w:r w:rsidRPr="00AD4978">
          <w:rPr>
            <w:rStyle w:val="Hyperlink"/>
            <w:sz w:val="16"/>
            <w:szCs w:val="16"/>
          </w:rPr>
          <w:t>. /* 26.01.2011 redakcija */</w:t>
        </w:r>
      </w:hyperlink>
      <w:r w:rsidRPr="00AD4978">
        <w:rPr>
          <w:sz w:val="16"/>
          <w:szCs w:val="16"/>
        </w:rPr>
        <w:t>.</w:t>
      </w:r>
    </w:p>
  </w:footnote>
  <w:footnote w:id="4">
    <w:p w:rsidR="00D4348E" w:rsidRPr="00AD4978" w:rsidRDefault="00D4348E" w:rsidP="00FC2387">
      <w:pPr>
        <w:autoSpaceDE w:val="0"/>
        <w:autoSpaceDN w:val="0"/>
        <w:adjustRightInd w:val="0"/>
        <w:spacing w:after="0" w:line="240" w:lineRule="auto"/>
        <w:jc w:val="both"/>
        <w:rPr>
          <w:sz w:val="16"/>
          <w:szCs w:val="16"/>
        </w:rPr>
      </w:pPr>
      <w:r w:rsidRPr="00AD4978">
        <w:rPr>
          <w:rStyle w:val="FootnoteReference"/>
          <w:sz w:val="16"/>
          <w:szCs w:val="16"/>
        </w:rPr>
        <w:footnoteRef/>
      </w:r>
      <w:r w:rsidRPr="00AD4978">
        <w:rPr>
          <w:sz w:val="16"/>
          <w:szCs w:val="16"/>
        </w:rPr>
        <w:t xml:space="preserve"> </w:t>
      </w:r>
      <w:hyperlink r:id="rId4" w:history="1">
        <w:r w:rsidRPr="00AD4978">
          <w:rPr>
            <w:rStyle w:val="Hyperlink"/>
            <w:i/>
            <w:sz w:val="16"/>
            <w:szCs w:val="16"/>
            <w:lang w:eastAsia="lv-LV"/>
          </w:rPr>
          <w:t>A Strategy for the Heads of Medicines Agencies, 2011-15</w:t>
        </w:r>
        <w:r w:rsidRPr="00AD4978">
          <w:rPr>
            <w:rStyle w:val="Hyperlink"/>
            <w:sz w:val="16"/>
            <w:szCs w:val="16"/>
            <w:lang w:eastAsia="lv-LV"/>
          </w:rPr>
          <w:t xml:space="preserve">  /* 25.10.2010 redakcija */</w:t>
        </w:r>
      </w:hyperlink>
      <w:r w:rsidRPr="00AD4978">
        <w:rPr>
          <w:sz w:val="16"/>
          <w:szCs w:val="16"/>
        </w:rPr>
        <w:t>.</w:t>
      </w:r>
    </w:p>
  </w:footnote>
  <w:footnote w:id="5">
    <w:p w:rsidR="00D4348E" w:rsidRPr="007C7FA6" w:rsidRDefault="00D4348E" w:rsidP="00FC2387">
      <w:pPr>
        <w:pStyle w:val="FootnoteText"/>
        <w:jc w:val="both"/>
        <w:rPr>
          <w:sz w:val="18"/>
          <w:szCs w:val="18"/>
        </w:rPr>
      </w:pPr>
      <w:r w:rsidRPr="007C7FA6">
        <w:rPr>
          <w:rStyle w:val="FootnoteReference"/>
          <w:sz w:val="18"/>
          <w:szCs w:val="18"/>
        </w:rPr>
        <w:footnoteRef/>
      </w:r>
      <w:r w:rsidRPr="007C7FA6">
        <w:rPr>
          <w:sz w:val="18"/>
          <w:szCs w:val="18"/>
        </w:rPr>
        <w:t xml:space="preserve"> </w:t>
      </w:r>
      <w:r w:rsidRPr="007C7FA6">
        <w:rPr>
          <w:i/>
          <w:sz w:val="18"/>
          <w:szCs w:val="18"/>
        </w:rPr>
        <w:t>Benchmarking</w:t>
      </w:r>
      <w:r w:rsidRPr="007C7FA6">
        <w:rPr>
          <w:sz w:val="18"/>
          <w:szCs w:val="18"/>
        </w:rPr>
        <w:t>, angļu val. - organizācijas salīdzināšana ar citām organizācijām un mācīšanās no šīs salīdzināšanas rezultātiem.</w:t>
      </w:r>
    </w:p>
  </w:footnote>
  <w:footnote w:id="6">
    <w:p w:rsidR="00D4348E" w:rsidRPr="00AD4978" w:rsidRDefault="00D4348E" w:rsidP="00B26659">
      <w:pPr>
        <w:pStyle w:val="FootnoteText"/>
        <w:jc w:val="both"/>
        <w:rPr>
          <w:sz w:val="16"/>
          <w:szCs w:val="16"/>
        </w:rPr>
      </w:pPr>
      <w:r w:rsidRPr="00AD4978">
        <w:rPr>
          <w:rStyle w:val="FootnoteReference"/>
          <w:sz w:val="16"/>
          <w:szCs w:val="16"/>
        </w:rPr>
        <w:footnoteRef/>
      </w:r>
      <w:r w:rsidRPr="00AD4978">
        <w:rPr>
          <w:sz w:val="16"/>
          <w:szCs w:val="16"/>
        </w:rPr>
        <w:t xml:space="preserve"> </w:t>
      </w:r>
      <w:hyperlink r:id="rId5" w:history="1">
        <w:r w:rsidRPr="00AD4978">
          <w:rPr>
            <w:rStyle w:val="Hyperlink"/>
            <w:i/>
            <w:sz w:val="16"/>
            <w:szCs w:val="16"/>
            <w:lang w:eastAsia="lv-LV"/>
          </w:rPr>
          <w:t>Report of Task Force of HMA MG. 05.11.2007. "Availability of Human Medicinal Products"</w:t>
        </w:r>
      </w:hyperlink>
      <w:r w:rsidRPr="00AD4978">
        <w:rPr>
          <w:sz w:val="16"/>
          <w:szCs w:val="16"/>
        </w:rPr>
        <w:t>.</w:t>
      </w:r>
    </w:p>
  </w:footnote>
  <w:footnote w:id="7">
    <w:p w:rsidR="00D4348E" w:rsidRPr="00AD4978" w:rsidRDefault="00D4348E" w:rsidP="0042032D">
      <w:pPr>
        <w:pStyle w:val="NormalWeb"/>
        <w:spacing w:before="0" w:beforeAutospacing="0" w:after="0" w:afterAutospacing="0"/>
        <w:jc w:val="both"/>
        <w:rPr>
          <w:rFonts w:ascii="Times New Roman" w:hAnsi="Times New Roman"/>
          <w:sz w:val="16"/>
          <w:szCs w:val="16"/>
        </w:rPr>
      </w:pPr>
      <w:r w:rsidRPr="00AD4978">
        <w:rPr>
          <w:rStyle w:val="FootnoteReference"/>
          <w:rFonts w:ascii="Times New Roman" w:hAnsi="Times New Roman"/>
          <w:sz w:val="16"/>
          <w:szCs w:val="16"/>
        </w:rPr>
        <w:footnoteRef/>
      </w:r>
      <w:r w:rsidRPr="00AD4978">
        <w:rPr>
          <w:rFonts w:ascii="Times New Roman" w:hAnsi="Times New Roman"/>
          <w:sz w:val="16"/>
          <w:szCs w:val="16"/>
        </w:rPr>
        <w:t xml:space="preserve"> </w:t>
      </w:r>
      <w:hyperlink r:id="rId6" w:history="1">
        <w:r w:rsidRPr="00AD4978">
          <w:rPr>
            <w:rStyle w:val="Hyperlink"/>
            <w:rFonts w:ascii="Times New Roman" w:hAnsi="Times New Roman"/>
            <w:bCs/>
            <w:sz w:val="16"/>
            <w:szCs w:val="16"/>
          </w:rPr>
          <w:t>Baltā grāmata - Kopā par veselību. ES stratēģiskā pieeja 2008.–2013. gadam</w:t>
        </w:r>
        <w:r w:rsidRPr="00AD4978">
          <w:rPr>
            <w:rStyle w:val="Hyperlink"/>
            <w:rFonts w:ascii="Times New Roman" w:hAnsi="Times New Roman"/>
            <w:sz w:val="16"/>
            <w:szCs w:val="16"/>
          </w:rPr>
          <w:t xml:space="preserve"> </w:t>
        </w:r>
        <w:r w:rsidRPr="00AD4978">
          <w:rPr>
            <w:rStyle w:val="Hyperlink"/>
            <w:rFonts w:ascii="Times New Roman" w:hAnsi="Times New Roman"/>
            <w:bCs/>
            <w:sz w:val="16"/>
            <w:szCs w:val="16"/>
          </w:rPr>
          <w:t>/* COM/2007/0630 galīgā redakcija */</w:t>
        </w:r>
      </w:hyperlink>
      <w:r w:rsidRPr="00AD4978">
        <w:rPr>
          <w:rFonts w:ascii="Times New Roman" w:hAnsi="Times New Roman"/>
          <w:sz w:val="16"/>
          <w:szCs w:val="16"/>
        </w:rPr>
        <w:t>.</w:t>
      </w:r>
    </w:p>
  </w:footnote>
  <w:footnote w:id="8">
    <w:p w:rsidR="00D4348E" w:rsidRPr="00AD4978" w:rsidRDefault="00D4348E" w:rsidP="0042032D">
      <w:pPr>
        <w:pStyle w:val="FootnoteText"/>
        <w:rPr>
          <w:sz w:val="16"/>
          <w:szCs w:val="16"/>
        </w:rPr>
      </w:pPr>
      <w:r w:rsidRPr="00AD4978">
        <w:rPr>
          <w:rStyle w:val="FootnoteReference"/>
          <w:sz w:val="16"/>
          <w:szCs w:val="16"/>
        </w:rPr>
        <w:footnoteRef/>
      </w:r>
      <w:r w:rsidRPr="00AD4978">
        <w:rPr>
          <w:sz w:val="16"/>
          <w:szCs w:val="16"/>
        </w:rPr>
        <w:t xml:space="preserve"> </w:t>
      </w:r>
      <w:hyperlink r:id="rId7" w:history="1">
        <w:r w:rsidRPr="00AD4978">
          <w:rPr>
            <w:rStyle w:val="Hyperlink"/>
            <w:sz w:val="16"/>
            <w:szCs w:val="16"/>
            <w:lang w:eastAsia="lv-LV"/>
          </w:rPr>
          <w:t>MK 16.02.2012 rīkojums Nr.84 "Par Valdības rīcības plānu Deklarācijas par Valda Dombrovska vadītā Ministru kabineta iecerēto darbību īstenošanai"</w:t>
        </w:r>
      </w:hyperlink>
      <w:r w:rsidRPr="00AD4978">
        <w:rPr>
          <w:sz w:val="16"/>
          <w:szCs w:val="16"/>
        </w:rPr>
        <w:t xml:space="preserve">, </w:t>
      </w:r>
      <w:hyperlink r:id="rId8" w:history="1">
        <w:r w:rsidRPr="00AD4978">
          <w:rPr>
            <w:rStyle w:val="Hyperlink"/>
            <w:sz w:val="16"/>
            <w:szCs w:val="16"/>
          </w:rPr>
          <w:t>LR Veselības ministrijas 2012.gada darba plāns</w:t>
        </w:r>
      </w:hyperlink>
      <w:r w:rsidRPr="00AD4978">
        <w:rPr>
          <w:sz w:val="16"/>
          <w:szCs w:val="16"/>
        </w:rPr>
        <w:t>.</w:t>
      </w:r>
    </w:p>
  </w:footnote>
  <w:footnote w:id="9">
    <w:p w:rsidR="00D4348E" w:rsidRPr="00AD4978" w:rsidRDefault="00D4348E">
      <w:pPr>
        <w:pStyle w:val="FootnoteText"/>
        <w:rPr>
          <w:sz w:val="16"/>
          <w:szCs w:val="16"/>
        </w:rPr>
      </w:pPr>
      <w:r w:rsidRPr="00AD4978">
        <w:rPr>
          <w:rStyle w:val="FootnoteReference"/>
          <w:sz w:val="16"/>
          <w:szCs w:val="16"/>
        </w:rPr>
        <w:footnoteRef/>
      </w:r>
      <w:r w:rsidRPr="00AD4978">
        <w:rPr>
          <w:sz w:val="16"/>
          <w:szCs w:val="16"/>
        </w:rPr>
        <w:t xml:space="preserve"> </w:t>
      </w:r>
      <w:hyperlink r:id="rId9" w:history="1">
        <w:r w:rsidRPr="00AD4978">
          <w:rPr>
            <w:rStyle w:val="Hyperlink"/>
            <w:sz w:val="16"/>
            <w:szCs w:val="16"/>
          </w:rPr>
          <w:t>Kontaktinformācija</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6D"/>
    <w:multiLevelType w:val="hybridMultilevel"/>
    <w:tmpl w:val="AD868CF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65507E9"/>
    <w:multiLevelType w:val="hybridMultilevel"/>
    <w:tmpl w:val="32CC19D8"/>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nsid w:val="08C17CE1"/>
    <w:multiLevelType w:val="hybridMultilevel"/>
    <w:tmpl w:val="C270D7C6"/>
    <w:lvl w:ilvl="0" w:tplc="8F8C68CC">
      <w:start w:val="5"/>
      <w:numFmt w:val="bullet"/>
      <w:lvlText w:val="-"/>
      <w:lvlJc w:val="left"/>
      <w:pPr>
        <w:ind w:left="1080" w:hanging="360"/>
      </w:pPr>
      <w:rPr>
        <w:rFonts w:ascii="Calibri" w:eastAsia="Calibri" w:hAnsi="Calibri" w:cs="Calibri"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10A379F2"/>
    <w:multiLevelType w:val="hybridMultilevel"/>
    <w:tmpl w:val="1ED8B67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nsid w:val="11FA493A"/>
    <w:multiLevelType w:val="multilevel"/>
    <w:tmpl w:val="FC166C4E"/>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4FA75FD"/>
    <w:multiLevelType w:val="hybridMultilevel"/>
    <w:tmpl w:val="83ACBCAA"/>
    <w:lvl w:ilvl="0" w:tplc="0426000D">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6">
    <w:nsid w:val="1836034C"/>
    <w:multiLevelType w:val="hybridMultilevel"/>
    <w:tmpl w:val="4CA605D8"/>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nsid w:val="1B4C794A"/>
    <w:multiLevelType w:val="hybridMultilevel"/>
    <w:tmpl w:val="CB88DE3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D5B6F17"/>
    <w:multiLevelType w:val="hybridMultilevel"/>
    <w:tmpl w:val="2CC86DA6"/>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nsid w:val="28C678C5"/>
    <w:multiLevelType w:val="hybridMultilevel"/>
    <w:tmpl w:val="DE4CCC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00437A0"/>
    <w:multiLevelType w:val="hybridMultilevel"/>
    <w:tmpl w:val="51A830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03B7B87"/>
    <w:multiLevelType w:val="hybridMultilevel"/>
    <w:tmpl w:val="F1CEF28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1E26F87"/>
    <w:multiLevelType w:val="multilevel"/>
    <w:tmpl w:val="8E7CC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32702343"/>
    <w:multiLevelType w:val="hybridMultilevel"/>
    <w:tmpl w:val="D8C0EA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294112E"/>
    <w:multiLevelType w:val="hybridMultilevel"/>
    <w:tmpl w:val="661E1302"/>
    <w:lvl w:ilvl="0" w:tplc="0426000B">
      <w:start w:val="1"/>
      <w:numFmt w:val="bullet"/>
      <w:lvlText w:val=""/>
      <w:lvlJc w:val="left"/>
      <w:pPr>
        <w:tabs>
          <w:tab w:val="num" w:pos="1440"/>
        </w:tabs>
        <w:ind w:left="1440" w:hanging="36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5">
    <w:nsid w:val="38624BB4"/>
    <w:multiLevelType w:val="hybridMultilevel"/>
    <w:tmpl w:val="1CA2E0E4"/>
    <w:lvl w:ilvl="0" w:tplc="0426000D">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nsid w:val="3877648B"/>
    <w:multiLevelType w:val="hybridMultilevel"/>
    <w:tmpl w:val="F46EBBD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nsid w:val="38CE0123"/>
    <w:multiLevelType w:val="hybridMultilevel"/>
    <w:tmpl w:val="A7E807F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C0A7F35"/>
    <w:multiLevelType w:val="multilevel"/>
    <w:tmpl w:val="F46EBBDE"/>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nsid w:val="3D3F57B8"/>
    <w:multiLevelType w:val="hybridMultilevel"/>
    <w:tmpl w:val="06BE1DEC"/>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nsid w:val="40FE0A5C"/>
    <w:multiLevelType w:val="hybridMultilevel"/>
    <w:tmpl w:val="392EF3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1BD286F"/>
    <w:multiLevelType w:val="hybridMultilevel"/>
    <w:tmpl w:val="EDBE44F8"/>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2">
    <w:nsid w:val="42F86E1F"/>
    <w:multiLevelType w:val="hybridMultilevel"/>
    <w:tmpl w:val="B6C4133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nsid w:val="442B5D95"/>
    <w:multiLevelType w:val="hybridMultilevel"/>
    <w:tmpl w:val="510C88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A6666AD"/>
    <w:multiLevelType w:val="hybridMultilevel"/>
    <w:tmpl w:val="57F25264"/>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4AFE31F6"/>
    <w:multiLevelType w:val="hybridMultilevel"/>
    <w:tmpl w:val="D93EDB06"/>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6">
    <w:nsid w:val="4E8A41E8"/>
    <w:multiLevelType w:val="hybridMultilevel"/>
    <w:tmpl w:val="49140B6A"/>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7">
    <w:nsid w:val="54922F2C"/>
    <w:multiLevelType w:val="hybridMultilevel"/>
    <w:tmpl w:val="C6EA8AD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5CC42B2"/>
    <w:multiLevelType w:val="hybridMultilevel"/>
    <w:tmpl w:val="ACAA8D9C"/>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9">
    <w:nsid w:val="66476DCA"/>
    <w:multiLevelType w:val="hybridMultilevel"/>
    <w:tmpl w:val="4D2023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nsid w:val="6A504A98"/>
    <w:multiLevelType w:val="hybridMultilevel"/>
    <w:tmpl w:val="C71C2688"/>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1">
    <w:nsid w:val="71396ED4"/>
    <w:multiLevelType w:val="hybridMultilevel"/>
    <w:tmpl w:val="9CC2541C"/>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Wingdings" w:hAnsi="Wingding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75132EF6"/>
    <w:multiLevelType w:val="multilevel"/>
    <w:tmpl w:val="A23C3F84"/>
    <w:lvl w:ilvl="0">
      <w:start w:val="4"/>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765C7A91"/>
    <w:multiLevelType w:val="hybridMultilevel"/>
    <w:tmpl w:val="CDD2A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6805E3D"/>
    <w:multiLevelType w:val="hybridMultilevel"/>
    <w:tmpl w:val="12300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9E76AF1"/>
    <w:multiLevelType w:val="hybridMultilevel"/>
    <w:tmpl w:val="E6480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A3F10AB"/>
    <w:multiLevelType w:val="multilevel"/>
    <w:tmpl w:val="8E7CC7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23"/>
  </w:num>
  <w:num w:numId="2">
    <w:abstractNumId w:val="36"/>
  </w:num>
  <w:num w:numId="3">
    <w:abstractNumId w:val="14"/>
  </w:num>
  <w:num w:numId="4">
    <w:abstractNumId w:val="5"/>
  </w:num>
  <w:num w:numId="5">
    <w:abstractNumId w:val="13"/>
  </w:num>
  <w:num w:numId="6">
    <w:abstractNumId w:val="7"/>
  </w:num>
  <w:num w:numId="7">
    <w:abstractNumId w:val="9"/>
  </w:num>
  <w:num w:numId="8">
    <w:abstractNumId w:val="29"/>
  </w:num>
  <w:num w:numId="9">
    <w:abstractNumId w:val="22"/>
  </w:num>
  <w:num w:numId="10">
    <w:abstractNumId w:val="0"/>
  </w:num>
  <w:num w:numId="11">
    <w:abstractNumId w:val="31"/>
  </w:num>
  <w:num w:numId="12">
    <w:abstractNumId w:val="27"/>
  </w:num>
  <w:num w:numId="13">
    <w:abstractNumId w:val="25"/>
  </w:num>
  <w:num w:numId="14">
    <w:abstractNumId w:val="15"/>
  </w:num>
  <w:num w:numId="15">
    <w:abstractNumId w:val="11"/>
  </w:num>
  <w:num w:numId="16">
    <w:abstractNumId w:val="24"/>
  </w:num>
  <w:num w:numId="17">
    <w:abstractNumId w:val="4"/>
  </w:num>
  <w:num w:numId="18">
    <w:abstractNumId w:val="32"/>
  </w:num>
  <w:num w:numId="19">
    <w:abstractNumId w:val="12"/>
  </w:num>
  <w:num w:numId="20">
    <w:abstractNumId w:val="2"/>
  </w:num>
  <w:num w:numId="21">
    <w:abstractNumId w:val="26"/>
  </w:num>
  <w:num w:numId="22">
    <w:abstractNumId w:val="1"/>
  </w:num>
  <w:num w:numId="23">
    <w:abstractNumId w:val="8"/>
  </w:num>
  <w:num w:numId="24">
    <w:abstractNumId w:val="3"/>
  </w:num>
  <w:num w:numId="25">
    <w:abstractNumId w:val="10"/>
  </w:num>
  <w:num w:numId="26">
    <w:abstractNumId w:val="16"/>
  </w:num>
  <w:num w:numId="27">
    <w:abstractNumId w:val="30"/>
  </w:num>
  <w:num w:numId="28">
    <w:abstractNumId w:val="19"/>
  </w:num>
  <w:num w:numId="29">
    <w:abstractNumId w:val="6"/>
  </w:num>
  <w:num w:numId="30">
    <w:abstractNumId w:val="21"/>
  </w:num>
  <w:num w:numId="31">
    <w:abstractNumId w:val="17"/>
  </w:num>
  <w:num w:numId="32">
    <w:abstractNumId w:val="28"/>
  </w:num>
  <w:num w:numId="33">
    <w:abstractNumId w:val="33"/>
  </w:num>
  <w:num w:numId="34">
    <w:abstractNumId w:val="35"/>
  </w:num>
  <w:num w:numId="35">
    <w:abstractNumId w:val="18"/>
  </w:num>
  <w:num w:numId="36">
    <w:abstractNumId w:val="34"/>
  </w:num>
  <w:num w:numId="37">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74EAE"/>
    <w:rsid w:val="00001D4C"/>
    <w:rsid w:val="00005167"/>
    <w:rsid w:val="00005E68"/>
    <w:rsid w:val="00014BA2"/>
    <w:rsid w:val="00015E26"/>
    <w:rsid w:val="00015EA7"/>
    <w:rsid w:val="00020F86"/>
    <w:rsid w:val="0003407D"/>
    <w:rsid w:val="000366CF"/>
    <w:rsid w:val="00041E5D"/>
    <w:rsid w:val="000427DC"/>
    <w:rsid w:val="00054ED5"/>
    <w:rsid w:val="00057C54"/>
    <w:rsid w:val="00064AF4"/>
    <w:rsid w:val="00064CF3"/>
    <w:rsid w:val="000653DC"/>
    <w:rsid w:val="000716CA"/>
    <w:rsid w:val="00075D31"/>
    <w:rsid w:val="00077D06"/>
    <w:rsid w:val="0008045E"/>
    <w:rsid w:val="00080FFF"/>
    <w:rsid w:val="000815BA"/>
    <w:rsid w:val="0008546D"/>
    <w:rsid w:val="0008551E"/>
    <w:rsid w:val="00094635"/>
    <w:rsid w:val="000B0399"/>
    <w:rsid w:val="000B3143"/>
    <w:rsid w:val="000B6A95"/>
    <w:rsid w:val="000C0AA7"/>
    <w:rsid w:val="000D27E8"/>
    <w:rsid w:val="000D3998"/>
    <w:rsid w:val="000D525A"/>
    <w:rsid w:val="000D69F9"/>
    <w:rsid w:val="000E7416"/>
    <w:rsid w:val="000F0B53"/>
    <w:rsid w:val="001057F6"/>
    <w:rsid w:val="00106909"/>
    <w:rsid w:val="00107066"/>
    <w:rsid w:val="001073AF"/>
    <w:rsid w:val="001078EF"/>
    <w:rsid w:val="00111208"/>
    <w:rsid w:val="00124217"/>
    <w:rsid w:val="001416FB"/>
    <w:rsid w:val="00141EAF"/>
    <w:rsid w:val="0015605A"/>
    <w:rsid w:val="00157311"/>
    <w:rsid w:val="00161E86"/>
    <w:rsid w:val="00166160"/>
    <w:rsid w:val="00170510"/>
    <w:rsid w:val="00171713"/>
    <w:rsid w:val="001731D7"/>
    <w:rsid w:val="00174E94"/>
    <w:rsid w:val="0017506F"/>
    <w:rsid w:val="00176336"/>
    <w:rsid w:val="0017719D"/>
    <w:rsid w:val="00186DFE"/>
    <w:rsid w:val="00195D1D"/>
    <w:rsid w:val="001A188D"/>
    <w:rsid w:val="001A3207"/>
    <w:rsid w:val="001A45A7"/>
    <w:rsid w:val="001A71AC"/>
    <w:rsid w:val="001A7E85"/>
    <w:rsid w:val="001B2DB2"/>
    <w:rsid w:val="001B6C8F"/>
    <w:rsid w:val="001C07AA"/>
    <w:rsid w:val="001C09B2"/>
    <w:rsid w:val="001C2C17"/>
    <w:rsid w:val="001C4076"/>
    <w:rsid w:val="001D5145"/>
    <w:rsid w:val="001E4658"/>
    <w:rsid w:val="001E4FD0"/>
    <w:rsid w:val="001E6857"/>
    <w:rsid w:val="001F04C2"/>
    <w:rsid w:val="001F3830"/>
    <w:rsid w:val="001F3E07"/>
    <w:rsid w:val="00203C19"/>
    <w:rsid w:val="00212933"/>
    <w:rsid w:val="0021395F"/>
    <w:rsid w:val="00214E4F"/>
    <w:rsid w:val="00214FF7"/>
    <w:rsid w:val="00215756"/>
    <w:rsid w:val="00217BE5"/>
    <w:rsid w:val="00217DA2"/>
    <w:rsid w:val="00220DBF"/>
    <w:rsid w:val="00231023"/>
    <w:rsid w:val="00232FBC"/>
    <w:rsid w:val="00236175"/>
    <w:rsid w:val="00236FB9"/>
    <w:rsid w:val="002370A7"/>
    <w:rsid w:val="00237BD4"/>
    <w:rsid w:val="00240D40"/>
    <w:rsid w:val="002460A4"/>
    <w:rsid w:val="0025665C"/>
    <w:rsid w:val="00256881"/>
    <w:rsid w:val="002623EE"/>
    <w:rsid w:val="00264282"/>
    <w:rsid w:val="0026783E"/>
    <w:rsid w:val="002710CE"/>
    <w:rsid w:val="002738AA"/>
    <w:rsid w:val="00277417"/>
    <w:rsid w:val="002908E5"/>
    <w:rsid w:val="00292BF7"/>
    <w:rsid w:val="002943E4"/>
    <w:rsid w:val="002A07BD"/>
    <w:rsid w:val="002A6A9B"/>
    <w:rsid w:val="002B3388"/>
    <w:rsid w:val="002B488D"/>
    <w:rsid w:val="002B6AA1"/>
    <w:rsid w:val="002C2BED"/>
    <w:rsid w:val="002C2E16"/>
    <w:rsid w:val="002C60B0"/>
    <w:rsid w:val="002E1470"/>
    <w:rsid w:val="002E45EE"/>
    <w:rsid w:val="002F1F51"/>
    <w:rsid w:val="002F63CF"/>
    <w:rsid w:val="00310568"/>
    <w:rsid w:val="00314CC8"/>
    <w:rsid w:val="003154A0"/>
    <w:rsid w:val="00333FAB"/>
    <w:rsid w:val="003539ED"/>
    <w:rsid w:val="00366216"/>
    <w:rsid w:val="00366955"/>
    <w:rsid w:val="00372E90"/>
    <w:rsid w:val="00372F3B"/>
    <w:rsid w:val="00374667"/>
    <w:rsid w:val="00374A88"/>
    <w:rsid w:val="00376869"/>
    <w:rsid w:val="00376F7A"/>
    <w:rsid w:val="00382547"/>
    <w:rsid w:val="00383EEB"/>
    <w:rsid w:val="003857F4"/>
    <w:rsid w:val="00390D93"/>
    <w:rsid w:val="003910F3"/>
    <w:rsid w:val="00394962"/>
    <w:rsid w:val="00394E62"/>
    <w:rsid w:val="0039719E"/>
    <w:rsid w:val="003A2C25"/>
    <w:rsid w:val="003B44F4"/>
    <w:rsid w:val="003C777C"/>
    <w:rsid w:val="003C7FCC"/>
    <w:rsid w:val="003D063C"/>
    <w:rsid w:val="003D0C97"/>
    <w:rsid w:val="003D3196"/>
    <w:rsid w:val="003D38BD"/>
    <w:rsid w:val="003F796F"/>
    <w:rsid w:val="003F7BFE"/>
    <w:rsid w:val="004000AB"/>
    <w:rsid w:val="0040325C"/>
    <w:rsid w:val="00403D83"/>
    <w:rsid w:val="0040649D"/>
    <w:rsid w:val="004072E1"/>
    <w:rsid w:val="00411DE4"/>
    <w:rsid w:val="004123FD"/>
    <w:rsid w:val="0041291F"/>
    <w:rsid w:val="00414AE6"/>
    <w:rsid w:val="004150F6"/>
    <w:rsid w:val="00420246"/>
    <w:rsid w:val="0042032D"/>
    <w:rsid w:val="00421133"/>
    <w:rsid w:val="00424845"/>
    <w:rsid w:val="00426A25"/>
    <w:rsid w:val="00441165"/>
    <w:rsid w:val="0044190E"/>
    <w:rsid w:val="00445874"/>
    <w:rsid w:val="0044596D"/>
    <w:rsid w:val="00453767"/>
    <w:rsid w:val="00456F8C"/>
    <w:rsid w:val="004604CC"/>
    <w:rsid w:val="00471093"/>
    <w:rsid w:val="00472FA6"/>
    <w:rsid w:val="00480F3B"/>
    <w:rsid w:val="0048154B"/>
    <w:rsid w:val="00482391"/>
    <w:rsid w:val="004834E4"/>
    <w:rsid w:val="0048517D"/>
    <w:rsid w:val="00487DD1"/>
    <w:rsid w:val="00493642"/>
    <w:rsid w:val="004937E7"/>
    <w:rsid w:val="00495E38"/>
    <w:rsid w:val="004A12C9"/>
    <w:rsid w:val="004A35FA"/>
    <w:rsid w:val="004A73EA"/>
    <w:rsid w:val="004B305E"/>
    <w:rsid w:val="004B5774"/>
    <w:rsid w:val="004B7188"/>
    <w:rsid w:val="004C7E5C"/>
    <w:rsid w:val="004D5480"/>
    <w:rsid w:val="004E5AB1"/>
    <w:rsid w:val="004F2987"/>
    <w:rsid w:val="00500E30"/>
    <w:rsid w:val="00502FC3"/>
    <w:rsid w:val="005031DE"/>
    <w:rsid w:val="005036A3"/>
    <w:rsid w:val="00504D5F"/>
    <w:rsid w:val="00507DAB"/>
    <w:rsid w:val="0051068F"/>
    <w:rsid w:val="0051477B"/>
    <w:rsid w:val="00521DC3"/>
    <w:rsid w:val="005278AE"/>
    <w:rsid w:val="00534592"/>
    <w:rsid w:val="00537621"/>
    <w:rsid w:val="005410DB"/>
    <w:rsid w:val="00542624"/>
    <w:rsid w:val="005448DF"/>
    <w:rsid w:val="0054571D"/>
    <w:rsid w:val="005475A6"/>
    <w:rsid w:val="00552BD3"/>
    <w:rsid w:val="00554296"/>
    <w:rsid w:val="005614AA"/>
    <w:rsid w:val="005616E8"/>
    <w:rsid w:val="005679C9"/>
    <w:rsid w:val="00570FE7"/>
    <w:rsid w:val="0057227B"/>
    <w:rsid w:val="005775AA"/>
    <w:rsid w:val="00582D9E"/>
    <w:rsid w:val="00582FBF"/>
    <w:rsid w:val="0059186F"/>
    <w:rsid w:val="005945AB"/>
    <w:rsid w:val="00596CE1"/>
    <w:rsid w:val="005A10DE"/>
    <w:rsid w:val="005A3380"/>
    <w:rsid w:val="005A4D75"/>
    <w:rsid w:val="005A768B"/>
    <w:rsid w:val="005A7883"/>
    <w:rsid w:val="005B4D42"/>
    <w:rsid w:val="005B5438"/>
    <w:rsid w:val="005B768A"/>
    <w:rsid w:val="005C04C4"/>
    <w:rsid w:val="005C1E3D"/>
    <w:rsid w:val="005C23AE"/>
    <w:rsid w:val="005C4A0A"/>
    <w:rsid w:val="005C680E"/>
    <w:rsid w:val="005D2A70"/>
    <w:rsid w:val="005E1C90"/>
    <w:rsid w:val="005E1CCF"/>
    <w:rsid w:val="005E4F80"/>
    <w:rsid w:val="005E5F87"/>
    <w:rsid w:val="005E7E34"/>
    <w:rsid w:val="005F1ABB"/>
    <w:rsid w:val="005F1BEE"/>
    <w:rsid w:val="005F274D"/>
    <w:rsid w:val="006065AF"/>
    <w:rsid w:val="006066E7"/>
    <w:rsid w:val="0060769D"/>
    <w:rsid w:val="006101FF"/>
    <w:rsid w:val="00611A5B"/>
    <w:rsid w:val="006130D2"/>
    <w:rsid w:val="0062055C"/>
    <w:rsid w:val="00623CE6"/>
    <w:rsid w:val="0062703E"/>
    <w:rsid w:val="00627C38"/>
    <w:rsid w:val="0064022E"/>
    <w:rsid w:val="006419D5"/>
    <w:rsid w:val="00642E42"/>
    <w:rsid w:val="006464DF"/>
    <w:rsid w:val="006510B1"/>
    <w:rsid w:val="00656644"/>
    <w:rsid w:val="00657746"/>
    <w:rsid w:val="00661AE5"/>
    <w:rsid w:val="006665A3"/>
    <w:rsid w:val="00671AEA"/>
    <w:rsid w:val="00674A7B"/>
    <w:rsid w:val="00685009"/>
    <w:rsid w:val="00690E48"/>
    <w:rsid w:val="00690EE8"/>
    <w:rsid w:val="006951C0"/>
    <w:rsid w:val="006A16C9"/>
    <w:rsid w:val="006A310C"/>
    <w:rsid w:val="006A402C"/>
    <w:rsid w:val="006B0259"/>
    <w:rsid w:val="006B3F0E"/>
    <w:rsid w:val="006B3F82"/>
    <w:rsid w:val="006C00AB"/>
    <w:rsid w:val="006C23BE"/>
    <w:rsid w:val="006C4A63"/>
    <w:rsid w:val="006D2550"/>
    <w:rsid w:val="006D64C1"/>
    <w:rsid w:val="006E2BED"/>
    <w:rsid w:val="006E38E4"/>
    <w:rsid w:val="006E4000"/>
    <w:rsid w:val="006E442C"/>
    <w:rsid w:val="006E50D5"/>
    <w:rsid w:val="006E7DAB"/>
    <w:rsid w:val="006F6CB6"/>
    <w:rsid w:val="007038AC"/>
    <w:rsid w:val="0070419C"/>
    <w:rsid w:val="00711BA9"/>
    <w:rsid w:val="00712C22"/>
    <w:rsid w:val="00713BED"/>
    <w:rsid w:val="00724842"/>
    <w:rsid w:val="00733BB2"/>
    <w:rsid w:val="00734C80"/>
    <w:rsid w:val="00737C15"/>
    <w:rsid w:val="007412AF"/>
    <w:rsid w:val="007425A7"/>
    <w:rsid w:val="00745B5B"/>
    <w:rsid w:val="0074791B"/>
    <w:rsid w:val="00750C48"/>
    <w:rsid w:val="0075279C"/>
    <w:rsid w:val="00773417"/>
    <w:rsid w:val="00774E33"/>
    <w:rsid w:val="00777A8F"/>
    <w:rsid w:val="0078215E"/>
    <w:rsid w:val="00784941"/>
    <w:rsid w:val="00786963"/>
    <w:rsid w:val="007936B9"/>
    <w:rsid w:val="00795144"/>
    <w:rsid w:val="007951D6"/>
    <w:rsid w:val="00795606"/>
    <w:rsid w:val="007A08E4"/>
    <w:rsid w:val="007A1B38"/>
    <w:rsid w:val="007A47C2"/>
    <w:rsid w:val="007A518C"/>
    <w:rsid w:val="007A6290"/>
    <w:rsid w:val="007B54AF"/>
    <w:rsid w:val="007B7303"/>
    <w:rsid w:val="007B7FC3"/>
    <w:rsid w:val="007C4B2E"/>
    <w:rsid w:val="007C7FA6"/>
    <w:rsid w:val="007D69EB"/>
    <w:rsid w:val="007E0F22"/>
    <w:rsid w:val="007E1DDB"/>
    <w:rsid w:val="007E4095"/>
    <w:rsid w:val="007F0BD8"/>
    <w:rsid w:val="007F33F0"/>
    <w:rsid w:val="007F5C90"/>
    <w:rsid w:val="00801335"/>
    <w:rsid w:val="00812DFE"/>
    <w:rsid w:val="00814762"/>
    <w:rsid w:val="00817018"/>
    <w:rsid w:val="00820A67"/>
    <w:rsid w:val="00822F7B"/>
    <w:rsid w:val="0082452B"/>
    <w:rsid w:val="008371B7"/>
    <w:rsid w:val="00846BCB"/>
    <w:rsid w:val="00864AA4"/>
    <w:rsid w:val="008669A2"/>
    <w:rsid w:val="00870657"/>
    <w:rsid w:val="00874A56"/>
    <w:rsid w:val="00881B24"/>
    <w:rsid w:val="00883FC8"/>
    <w:rsid w:val="00885195"/>
    <w:rsid w:val="008921D5"/>
    <w:rsid w:val="00895AC0"/>
    <w:rsid w:val="00897D1D"/>
    <w:rsid w:val="008A603D"/>
    <w:rsid w:val="008B0357"/>
    <w:rsid w:val="008C10EF"/>
    <w:rsid w:val="008C458B"/>
    <w:rsid w:val="008D5FCB"/>
    <w:rsid w:val="008E371A"/>
    <w:rsid w:val="008E52A2"/>
    <w:rsid w:val="008E7005"/>
    <w:rsid w:val="008F5844"/>
    <w:rsid w:val="008F6519"/>
    <w:rsid w:val="00901326"/>
    <w:rsid w:val="009016AD"/>
    <w:rsid w:val="00903D46"/>
    <w:rsid w:val="009060F8"/>
    <w:rsid w:val="00910A0C"/>
    <w:rsid w:val="00911FBA"/>
    <w:rsid w:val="0091326A"/>
    <w:rsid w:val="00913C95"/>
    <w:rsid w:val="0093181B"/>
    <w:rsid w:val="00932463"/>
    <w:rsid w:val="0093500C"/>
    <w:rsid w:val="00940669"/>
    <w:rsid w:val="00942276"/>
    <w:rsid w:val="00943AD6"/>
    <w:rsid w:val="00951380"/>
    <w:rsid w:val="0095358A"/>
    <w:rsid w:val="00964E5B"/>
    <w:rsid w:val="00965347"/>
    <w:rsid w:val="009669D4"/>
    <w:rsid w:val="00966D47"/>
    <w:rsid w:val="00967719"/>
    <w:rsid w:val="0097008F"/>
    <w:rsid w:val="00972165"/>
    <w:rsid w:val="00974260"/>
    <w:rsid w:val="009833D1"/>
    <w:rsid w:val="009A785B"/>
    <w:rsid w:val="009B106A"/>
    <w:rsid w:val="009B305E"/>
    <w:rsid w:val="009B4F9B"/>
    <w:rsid w:val="009B66BD"/>
    <w:rsid w:val="009C0742"/>
    <w:rsid w:val="009C38BA"/>
    <w:rsid w:val="009C5A8A"/>
    <w:rsid w:val="009C6D7A"/>
    <w:rsid w:val="009D7A62"/>
    <w:rsid w:val="009F5B1C"/>
    <w:rsid w:val="00A00454"/>
    <w:rsid w:val="00A10C25"/>
    <w:rsid w:val="00A16A87"/>
    <w:rsid w:val="00A204A3"/>
    <w:rsid w:val="00A21BE2"/>
    <w:rsid w:val="00A22F3D"/>
    <w:rsid w:val="00A24F6C"/>
    <w:rsid w:val="00A26E6A"/>
    <w:rsid w:val="00A31253"/>
    <w:rsid w:val="00A35D06"/>
    <w:rsid w:val="00A3646C"/>
    <w:rsid w:val="00A36F73"/>
    <w:rsid w:val="00A370CB"/>
    <w:rsid w:val="00A4157E"/>
    <w:rsid w:val="00A467E4"/>
    <w:rsid w:val="00A51313"/>
    <w:rsid w:val="00A51D0A"/>
    <w:rsid w:val="00A56BAD"/>
    <w:rsid w:val="00A56C40"/>
    <w:rsid w:val="00A60112"/>
    <w:rsid w:val="00A625BD"/>
    <w:rsid w:val="00A63FFF"/>
    <w:rsid w:val="00A658AF"/>
    <w:rsid w:val="00A66BE5"/>
    <w:rsid w:val="00A67526"/>
    <w:rsid w:val="00A74EAE"/>
    <w:rsid w:val="00A750EE"/>
    <w:rsid w:val="00A7644D"/>
    <w:rsid w:val="00A769AC"/>
    <w:rsid w:val="00A85A3F"/>
    <w:rsid w:val="00A86757"/>
    <w:rsid w:val="00A86A65"/>
    <w:rsid w:val="00A9349E"/>
    <w:rsid w:val="00A94AAE"/>
    <w:rsid w:val="00A97EE7"/>
    <w:rsid w:val="00AA138E"/>
    <w:rsid w:val="00AA21A1"/>
    <w:rsid w:val="00AA2643"/>
    <w:rsid w:val="00AA384C"/>
    <w:rsid w:val="00AA3D95"/>
    <w:rsid w:val="00AA4F39"/>
    <w:rsid w:val="00AA5829"/>
    <w:rsid w:val="00AB51F1"/>
    <w:rsid w:val="00AC1535"/>
    <w:rsid w:val="00AC34EA"/>
    <w:rsid w:val="00AD00E8"/>
    <w:rsid w:val="00AD0F08"/>
    <w:rsid w:val="00AD2A56"/>
    <w:rsid w:val="00AD4978"/>
    <w:rsid w:val="00AD5487"/>
    <w:rsid w:val="00AD78BD"/>
    <w:rsid w:val="00AE4D20"/>
    <w:rsid w:val="00AE5483"/>
    <w:rsid w:val="00AE6846"/>
    <w:rsid w:val="00AF0283"/>
    <w:rsid w:val="00B06C96"/>
    <w:rsid w:val="00B10761"/>
    <w:rsid w:val="00B121B2"/>
    <w:rsid w:val="00B1366D"/>
    <w:rsid w:val="00B16E68"/>
    <w:rsid w:val="00B2145A"/>
    <w:rsid w:val="00B259E2"/>
    <w:rsid w:val="00B25BD5"/>
    <w:rsid w:val="00B26659"/>
    <w:rsid w:val="00B30926"/>
    <w:rsid w:val="00B32437"/>
    <w:rsid w:val="00B344C8"/>
    <w:rsid w:val="00B34F33"/>
    <w:rsid w:val="00B36BCE"/>
    <w:rsid w:val="00B37D2D"/>
    <w:rsid w:val="00B446B2"/>
    <w:rsid w:val="00B45785"/>
    <w:rsid w:val="00B51961"/>
    <w:rsid w:val="00B56805"/>
    <w:rsid w:val="00B614F0"/>
    <w:rsid w:val="00B63B28"/>
    <w:rsid w:val="00B7080D"/>
    <w:rsid w:val="00B739C8"/>
    <w:rsid w:val="00B76CCC"/>
    <w:rsid w:val="00B93ECA"/>
    <w:rsid w:val="00B95491"/>
    <w:rsid w:val="00B961A8"/>
    <w:rsid w:val="00B9677A"/>
    <w:rsid w:val="00BA0A0A"/>
    <w:rsid w:val="00BA1CB9"/>
    <w:rsid w:val="00BA29AC"/>
    <w:rsid w:val="00BB027A"/>
    <w:rsid w:val="00BB6D28"/>
    <w:rsid w:val="00BB72AF"/>
    <w:rsid w:val="00BC2652"/>
    <w:rsid w:val="00BD102F"/>
    <w:rsid w:val="00BD51EC"/>
    <w:rsid w:val="00BE003D"/>
    <w:rsid w:val="00BE645D"/>
    <w:rsid w:val="00BF0347"/>
    <w:rsid w:val="00BF0B1C"/>
    <w:rsid w:val="00BF0F98"/>
    <w:rsid w:val="00BF3CDF"/>
    <w:rsid w:val="00BF5444"/>
    <w:rsid w:val="00BF7229"/>
    <w:rsid w:val="00C00956"/>
    <w:rsid w:val="00C138F6"/>
    <w:rsid w:val="00C141BE"/>
    <w:rsid w:val="00C24B04"/>
    <w:rsid w:val="00C24C78"/>
    <w:rsid w:val="00C27846"/>
    <w:rsid w:val="00C34301"/>
    <w:rsid w:val="00C36E4B"/>
    <w:rsid w:val="00C37375"/>
    <w:rsid w:val="00C37D0D"/>
    <w:rsid w:val="00C40A42"/>
    <w:rsid w:val="00C459F9"/>
    <w:rsid w:val="00C53EC2"/>
    <w:rsid w:val="00C54E40"/>
    <w:rsid w:val="00C6144A"/>
    <w:rsid w:val="00C61F72"/>
    <w:rsid w:val="00C638F8"/>
    <w:rsid w:val="00C81277"/>
    <w:rsid w:val="00C823CD"/>
    <w:rsid w:val="00C957A4"/>
    <w:rsid w:val="00C95DAA"/>
    <w:rsid w:val="00CA04D2"/>
    <w:rsid w:val="00CA6F4D"/>
    <w:rsid w:val="00CB491D"/>
    <w:rsid w:val="00CB57AF"/>
    <w:rsid w:val="00CC2164"/>
    <w:rsid w:val="00CC6B1F"/>
    <w:rsid w:val="00CC7140"/>
    <w:rsid w:val="00CD3A5D"/>
    <w:rsid w:val="00CD3DA8"/>
    <w:rsid w:val="00CD7E49"/>
    <w:rsid w:val="00CE0D2A"/>
    <w:rsid w:val="00CE2311"/>
    <w:rsid w:val="00CE67A0"/>
    <w:rsid w:val="00CF66BD"/>
    <w:rsid w:val="00D00827"/>
    <w:rsid w:val="00D0120A"/>
    <w:rsid w:val="00D025A5"/>
    <w:rsid w:val="00D03DF7"/>
    <w:rsid w:val="00D0745E"/>
    <w:rsid w:val="00D104DB"/>
    <w:rsid w:val="00D1174F"/>
    <w:rsid w:val="00D1618B"/>
    <w:rsid w:val="00D17506"/>
    <w:rsid w:val="00D23AA7"/>
    <w:rsid w:val="00D2779B"/>
    <w:rsid w:val="00D30C4A"/>
    <w:rsid w:val="00D3277B"/>
    <w:rsid w:val="00D359AF"/>
    <w:rsid w:val="00D362FE"/>
    <w:rsid w:val="00D41674"/>
    <w:rsid w:val="00D423E5"/>
    <w:rsid w:val="00D4348E"/>
    <w:rsid w:val="00D43A5E"/>
    <w:rsid w:val="00D43E4B"/>
    <w:rsid w:val="00D44DAB"/>
    <w:rsid w:val="00D466C7"/>
    <w:rsid w:val="00D467C2"/>
    <w:rsid w:val="00D53F31"/>
    <w:rsid w:val="00D61AA0"/>
    <w:rsid w:val="00D61CEB"/>
    <w:rsid w:val="00D62058"/>
    <w:rsid w:val="00D642B4"/>
    <w:rsid w:val="00D655B6"/>
    <w:rsid w:val="00D70490"/>
    <w:rsid w:val="00D704E3"/>
    <w:rsid w:val="00D70643"/>
    <w:rsid w:val="00D712D5"/>
    <w:rsid w:val="00D72703"/>
    <w:rsid w:val="00D76FD3"/>
    <w:rsid w:val="00D8301C"/>
    <w:rsid w:val="00D86DC9"/>
    <w:rsid w:val="00D97501"/>
    <w:rsid w:val="00D97FEA"/>
    <w:rsid w:val="00DA00C9"/>
    <w:rsid w:val="00DA6A9E"/>
    <w:rsid w:val="00DB27A6"/>
    <w:rsid w:val="00DB3E44"/>
    <w:rsid w:val="00DB55BB"/>
    <w:rsid w:val="00DC084E"/>
    <w:rsid w:val="00DC2B65"/>
    <w:rsid w:val="00DC4105"/>
    <w:rsid w:val="00DC686B"/>
    <w:rsid w:val="00DC70EE"/>
    <w:rsid w:val="00DD1245"/>
    <w:rsid w:val="00DD2D25"/>
    <w:rsid w:val="00DD5782"/>
    <w:rsid w:val="00DE5929"/>
    <w:rsid w:val="00DF26F6"/>
    <w:rsid w:val="00DF3556"/>
    <w:rsid w:val="00DF44CF"/>
    <w:rsid w:val="00DF4C54"/>
    <w:rsid w:val="00DF6C0D"/>
    <w:rsid w:val="00E0389D"/>
    <w:rsid w:val="00E05514"/>
    <w:rsid w:val="00E14186"/>
    <w:rsid w:val="00E14C88"/>
    <w:rsid w:val="00E164BD"/>
    <w:rsid w:val="00E169AC"/>
    <w:rsid w:val="00E16BB2"/>
    <w:rsid w:val="00E31415"/>
    <w:rsid w:val="00E33DDF"/>
    <w:rsid w:val="00E4108E"/>
    <w:rsid w:val="00E44BC7"/>
    <w:rsid w:val="00E46EFB"/>
    <w:rsid w:val="00E50043"/>
    <w:rsid w:val="00E50B49"/>
    <w:rsid w:val="00E538BC"/>
    <w:rsid w:val="00E5591A"/>
    <w:rsid w:val="00E730BE"/>
    <w:rsid w:val="00E739CC"/>
    <w:rsid w:val="00E74014"/>
    <w:rsid w:val="00E749B6"/>
    <w:rsid w:val="00E805BA"/>
    <w:rsid w:val="00E812F2"/>
    <w:rsid w:val="00E839A7"/>
    <w:rsid w:val="00E849DC"/>
    <w:rsid w:val="00E950F9"/>
    <w:rsid w:val="00E955B2"/>
    <w:rsid w:val="00E96E25"/>
    <w:rsid w:val="00E97287"/>
    <w:rsid w:val="00E97C1F"/>
    <w:rsid w:val="00EA0902"/>
    <w:rsid w:val="00EA1E3D"/>
    <w:rsid w:val="00EB7EF4"/>
    <w:rsid w:val="00EC37B9"/>
    <w:rsid w:val="00EC49B2"/>
    <w:rsid w:val="00EE1B59"/>
    <w:rsid w:val="00EE517A"/>
    <w:rsid w:val="00EF0947"/>
    <w:rsid w:val="00EF09B5"/>
    <w:rsid w:val="00EF2D64"/>
    <w:rsid w:val="00EF2E2C"/>
    <w:rsid w:val="00EF3042"/>
    <w:rsid w:val="00EF53D3"/>
    <w:rsid w:val="00EF555D"/>
    <w:rsid w:val="00EF6895"/>
    <w:rsid w:val="00EF7D61"/>
    <w:rsid w:val="00F01E6C"/>
    <w:rsid w:val="00F03F9D"/>
    <w:rsid w:val="00F0480A"/>
    <w:rsid w:val="00F20070"/>
    <w:rsid w:val="00F216BF"/>
    <w:rsid w:val="00F22569"/>
    <w:rsid w:val="00F2289C"/>
    <w:rsid w:val="00F231AB"/>
    <w:rsid w:val="00F26575"/>
    <w:rsid w:val="00F2744A"/>
    <w:rsid w:val="00F27B38"/>
    <w:rsid w:val="00F30F68"/>
    <w:rsid w:val="00F33755"/>
    <w:rsid w:val="00F43620"/>
    <w:rsid w:val="00F50A53"/>
    <w:rsid w:val="00F60450"/>
    <w:rsid w:val="00F60C28"/>
    <w:rsid w:val="00F61D61"/>
    <w:rsid w:val="00F637D8"/>
    <w:rsid w:val="00F6605B"/>
    <w:rsid w:val="00F668D3"/>
    <w:rsid w:val="00F67C68"/>
    <w:rsid w:val="00F67E7B"/>
    <w:rsid w:val="00F72ED1"/>
    <w:rsid w:val="00F810AE"/>
    <w:rsid w:val="00F81410"/>
    <w:rsid w:val="00F8343D"/>
    <w:rsid w:val="00F9457B"/>
    <w:rsid w:val="00F94E99"/>
    <w:rsid w:val="00F95AAC"/>
    <w:rsid w:val="00F95B4B"/>
    <w:rsid w:val="00F97A9A"/>
    <w:rsid w:val="00FA54BD"/>
    <w:rsid w:val="00FB157F"/>
    <w:rsid w:val="00FC0235"/>
    <w:rsid w:val="00FC0FFA"/>
    <w:rsid w:val="00FC2387"/>
    <w:rsid w:val="00FC5225"/>
    <w:rsid w:val="00FC6241"/>
    <w:rsid w:val="00FD1723"/>
    <w:rsid w:val="00FF1E0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4E"/>
    <w:pPr>
      <w:spacing w:after="200" w:line="276" w:lineRule="auto"/>
    </w:pPr>
    <w:rPr>
      <w:sz w:val="22"/>
      <w:szCs w:val="22"/>
      <w:lang w:eastAsia="en-US"/>
    </w:rPr>
  </w:style>
  <w:style w:type="paragraph" w:styleId="Heading1">
    <w:name w:val="heading 1"/>
    <w:basedOn w:val="Normal"/>
    <w:next w:val="Normal"/>
    <w:link w:val="Heading1Char"/>
    <w:uiPriority w:val="9"/>
    <w:qFormat/>
    <w:rsid w:val="00FD172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0082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534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AB"/>
    <w:pPr>
      <w:ind w:left="720"/>
      <w:contextualSpacing/>
    </w:pPr>
  </w:style>
  <w:style w:type="paragraph" w:styleId="NormalWeb">
    <w:name w:val="Normal (Web)"/>
    <w:basedOn w:val="Normal"/>
    <w:uiPriority w:val="99"/>
    <w:unhideWhenUsed/>
    <w:rsid w:val="00EF09B5"/>
    <w:pPr>
      <w:spacing w:before="100" w:beforeAutospacing="1" w:after="100" w:afterAutospacing="1" w:line="240" w:lineRule="auto"/>
    </w:pPr>
    <w:rPr>
      <w:rFonts w:ascii="Verdana" w:eastAsia="Times New Roman" w:hAnsi="Verdana"/>
      <w:sz w:val="18"/>
      <w:szCs w:val="18"/>
      <w:lang w:eastAsia="lv-LV"/>
    </w:rPr>
  </w:style>
  <w:style w:type="character" w:customStyle="1" w:styleId="Heading1Char">
    <w:name w:val="Heading 1 Char"/>
    <w:basedOn w:val="DefaultParagraphFont"/>
    <w:link w:val="Heading1"/>
    <w:uiPriority w:val="9"/>
    <w:rsid w:val="00FD1723"/>
    <w:rPr>
      <w:rFonts w:ascii="Cambria" w:eastAsia="Times New Roman" w:hAnsi="Cambria" w:cs="Times New Roman"/>
      <w:b/>
      <w:bCs/>
      <w:kern w:val="32"/>
      <w:sz w:val="32"/>
      <w:szCs w:val="32"/>
      <w:lang w:eastAsia="en-US"/>
    </w:rPr>
  </w:style>
  <w:style w:type="paragraph" w:customStyle="1" w:styleId="naislab">
    <w:name w:val="naislab"/>
    <w:basedOn w:val="Normal"/>
    <w:rsid w:val="00C34301"/>
    <w:pPr>
      <w:spacing w:before="100" w:beforeAutospacing="1" w:after="100" w:afterAutospacing="1" w:line="240" w:lineRule="auto"/>
    </w:pPr>
    <w:rPr>
      <w:rFonts w:eastAsia="Times New Roman"/>
      <w:sz w:val="24"/>
      <w:szCs w:val="24"/>
      <w:lang w:eastAsia="lv-LV"/>
    </w:rPr>
  </w:style>
  <w:style w:type="character" w:styleId="CommentReference">
    <w:name w:val="annotation reference"/>
    <w:basedOn w:val="DefaultParagraphFont"/>
    <w:uiPriority w:val="99"/>
    <w:semiHidden/>
    <w:unhideWhenUsed/>
    <w:rsid w:val="0040649D"/>
    <w:rPr>
      <w:sz w:val="16"/>
      <w:szCs w:val="16"/>
    </w:rPr>
  </w:style>
  <w:style w:type="paragraph" w:styleId="CommentText">
    <w:name w:val="annotation text"/>
    <w:basedOn w:val="Normal"/>
    <w:link w:val="CommentTextChar"/>
    <w:uiPriority w:val="99"/>
    <w:semiHidden/>
    <w:unhideWhenUsed/>
    <w:rsid w:val="0040649D"/>
    <w:pPr>
      <w:spacing w:after="0" w:line="240" w:lineRule="auto"/>
    </w:pPr>
    <w:rPr>
      <w:rFonts w:eastAsia="Times New Roman"/>
      <w:sz w:val="20"/>
      <w:szCs w:val="20"/>
      <w:lang w:eastAsia="lv-LV"/>
    </w:rPr>
  </w:style>
  <w:style w:type="character" w:customStyle="1" w:styleId="CommentTextChar">
    <w:name w:val="Comment Text Char"/>
    <w:basedOn w:val="DefaultParagraphFont"/>
    <w:link w:val="CommentText"/>
    <w:uiPriority w:val="99"/>
    <w:semiHidden/>
    <w:rsid w:val="0040649D"/>
    <w:rPr>
      <w:rFonts w:ascii="Times New Roman" w:eastAsia="Times New Roman" w:hAnsi="Times New Roman"/>
    </w:rPr>
  </w:style>
  <w:style w:type="table" w:styleId="TableGrid">
    <w:name w:val="Table Grid"/>
    <w:basedOn w:val="TableNormal"/>
    <w:uiPriority w:val="59"/>
    <w:rsid w:val="008D5F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8D5FC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1">
    <w:name w:val="Medium Grid 21"/>
    <w:basedOn w:val="TableNormal"/>
    <w:uiPriority w:val="68"/>
    <w:rsid w:val="008D5FCB"/>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TOCHeading">
    <w:name w:val="TOC Heading"/>
    <w:basedOn w:val="Heading1"/>
    <w:next w:val="Normal"/>
    <w:uiPriority w:val="39"/>
    <w:semiHidden/>
    <w:unhideWhenUsed/>
    <w:qFormat/>
    <w:rsid w:val="00F67C68"/>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0427DC"/>
    <w:pPr>
      <w:tabs>
        <w:tab w:val="left" w:pos="284"/>
        <w:tab w:val="right" w:leader="dot" w:pos="9344"/>
      </w:tabs>
      <w:spacing w:before="120" w:after="0" w:line="240" w:lineRule="auto"/>
      <w:ind w:left="284" w:hanging="284"/>
    </w:pPr>
    <w:rPr>
      <w:b/>
      <w:noProof/>
      <w:sz w:val="24"/>
      <w:szCs w:val="24"/>
    </w:rPr>
  </w:style>
  <w:style w:type="character" w:styleId="Hyperlink">
    <w:name w:val="Hyperlink"/>
    <w:basedOn w:val="DefaultParagraphFont"/>
    <w:uiPriority w:val="99"/>
    <w:unhideWhenUsed/>
    <w:rsid w:val="00F67C68"/>
    <w:rPr>
      <w:color w:val="0000FF"/>
      <w:u w:val="single"/>
    </w:rPr>
  </w:style>
  <w:style w:type="character" w:customStyle="1" w:styleId="Heading3Char">
    <w:name w:val="Heading 3 Char"/>
    <w:basedOn w:val="DefaultParagraphFont"/>
    <w:link w:val="Heading3"/>
    <w:uiPriority w:val="9"/>
    <w:rsid w:val="00965347"/>
    <w:rPr>
      <w:rFonts w:ascii="Cambria" w:eastAsia="Times New Roman" w:hAnsi="Cambria" w:cs="Times New Roman"/>
      <w:b/>
      <w:bCs/>
      <w:sz w:val="26"/>
      <w:szCs w:val="26"/>
      <w:lang w:eastAsia="en-US"/>
    </w:rPr>
  </w:style>
  <w:style w:type="paragraph" w:customStyle="1" w:styleId="Default">
    <w:name w:val="Default"/>
    <w:rsid w:val="00FC023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D00827"/>
    <w:rPr>
      <w:rFonts w:ascii="Cambria" w:eastAsia="Times New Roman" w:hAnsi="Cambria" w:cs="Times New Roman"/>
      <w:b/>
      <w:bCs/>
      <w:i/>
      <w:iCs/>
      <w:sz w:val="28"/>
      <w:szCs w:val="28"/>
      <w:lang w:eastAsia="en-US"/>
    </w:rPr>
  </w:style>
  <w:style w:type="paragraph" w:styleId="TOC3">
    <w:name w:val="toc 3"/>
    <w:basedOn w:val="Normal"/>
    <w:next w:val="Normal"/>
    <w:autoRedefine/>
    <w:uiPriority w:val="39"/>
    <w:unhideWhenUsed/>
    <w:rsid w:val="00EA0902"/>
    <w:pPr>
      <w:tabs>
        <w:tab w:val="left" w:pos="1100"/>
        <w:tab w:val="right" w:leader="dot" w:pos="9344"/>
      </w:tabs>
      <w:spacing w:line="240" w:lineRule="auto"/>
      <w:ind w:left="720"/>
    </w:pPr>
  </w:style>
  <w:style w:type="paragraph" w:styleId="TOC2">
    <w:name w:val="toc 2"/>
    <w:basedOn w:val="Normal"/>
    <w:next w:val="Normal"/>
    <w:autoRedefine/>
    <w:uiPriority w:val="39"/>
    <w:unhideWhenUsed/>
    <w:rsid w:val="000427DC"/>
    <w:pPr>
      <w:tabs>
        <w:tab w:val="left" w:pos="880"/>
        <w:tab w:val="left" w:pos="1320"/>
        <w:tab w:val="right" w:leader="dot" w:pos="9344"/>
      </w:tabs>
      <w:spacing w:after="0" w:line="240" w:lineRule="auto"/>
      <w:ind w:left="1276" w:hanging="556"/>
    </w:pPr>
  </w:style>
  <w:style w:type="paragraph" w:styleId="CommentSubject">
    <w:name w:val="annotation subject"/>
    <w:basedOn w:val="CommentText"/>
    <w:next w:val="CommentText"/>
    <w:link w:val="CommentSubjectChar"/>
    <w:uiPriority w:val="99"/>
    <w:semiHidden/>
    <w:unhideWhenUsed/>
    <w:rsid w:val="001A3207"/>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1A3207"/>
    <w:rPr>
      <w:b/>
      <w:bCs/>
      <w:lang w:eastAsia="en-US"/>
    </w:rPr>
  </w:style>
  <w:style w:type="paragraph" w:styleId="Revision">
    <w:name w:val="Revision"/>
    <w:hidden/>
    <w:uiPriority w:val="99"/>
    <w:semiHidden/>
    <w:rsid w:val="001A3207"/>
    <w:rPr>
      <w:sz w:val="22"/>
      <w:szCs w:val="22"/>
      <w:lang w:eastAsia="en-US"/>
    </w:rPr>
  </w:style>
  <w:style w:type="paragraph" w:styleId="BalloonText">
    <w:name w:val="Balloon Text"/>
    <w:basedOn w:val="Normal"/>
    <w:link w:val="BalloonTextChar"/>
    <w:uiPriority w:val="99"/>
    <w:semiHidden/>
    <w:unhideWhenUsed/>
    <w:rsid w:val="001A3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07"/>
    <w:rPr>
      <w:rFonts w:ascii="Tahoma" w:hAnsi="Tahoma" w:cs="Tahoma"/>
      <w:sz w:val="16"/>
      <w:szCs w:val="16"/>
      <w:lang w:eastAsia="en-US"/>
    </w:rPr>
  </w:style>
  <w:style w:type="paragraph" w:styleId="Header">
    <w:name w:val="header"/>
    <w:basedOn w:val="Normal"/>
    <w:link w:val="HeaderChar"/>
    <w:uiPriority w:val="99"/>
    <w:semiHidden/>
    <w:unhideWhenUsed/>
    <w:rsid w:val="00B344C8"/>
    <w:pPr>
      <w:tabs>
        <w:tab w:val="center" w:pos="4153"/>
        <w:tab w:val="right" w:pos="8306"/>
      </w:tabs>
    </w:pPr>
  </w:style>
  <w:style w:type="character" w:customStyle="1" w:styleId="HeaderChar">
    <w:name w:val="Header Char"/>
    <w:basedOn w:val="DefaultParagraphFont"/>
    <w:link w:val="Header"/>
    <w:uiPriority w:val="99"/>
    <w:semiHidden/>
    <w:rsid w:val="00B344C8"/>
    <w:rPr>
      <w:sz w:val="22"/>
      <w:szCs w:val="22"/>
      <w:lang w:eastAsia="en-US"/>
    </w:rPr>
  </w:style>
  <w:style w:type="paragraph" w:styleId="Footer">
    <w:name w:val="footer"/>
    <w:basedOn w:val="Normal"/>
    <w:link w:val="FooterChar"/>
    <w:uiPriority w:val="99"/>
    <w:unhideWhenUsed/>
    <w:rsid w:val="00B344C8"/>
    <w:pPr>
      <w:tabs>
        <w:tab w:val="center" w:pos="4153"/>
        <w:tab w:val="right" w:pos="8306"/>
      </w:tabs>
    </w:pPr>
  </w:style>
  <w:style w:type="character" w:customStyle="1" w:styleId="FooterChar">
    <w:name w:val="Footer Char"/>
    <w:basedOn w:val="DefaultParagraphFont"/>
    <w:link w:val="Footer"/>
    <w:uiPriority w:val="99"/>
    <w:rsid w:val="00B344C8"/>
    <w:rPr>
      <w:sz w:val="22"/>
      <w:szCs w:val="22"/>
      <w:lang w:eastAsia="en-US"/>
    </w:rPr>
  </w:style>
  <w:style w:type="paragraph" w:customStyle="1" w:styleId="naisf">
    <w:name w:val="naisf"/>
    <w:basedOn w:val="Normal"/>
    <w:rsid w:val="00BE003D"/>
    <w:pPr>
      <w:spacing w:before="75" w:after="75" w:line="240" w:lineRule="auto"/>
      <w:ind w:firstLine="375"/>
      <w:jc w:val="both"/>
    </w:pPr>
    <w:rPr>
      <w:rFonts w:eastAsia="Times New Roman"/>
      <w:sz w:val="24"/>
      <w:szCs w:val="24"/>
      <w:lang w:eastAsia="lv-LV"/>
    </w:rPr>
  </w:style>
  <w:style w:type="paragraph" w:styleId="NoSpacing">
    <w:name w:val="No Spacing"/>
    <w:uiPriority w:val="1"/>
    <w:qFormat/>
    <w:rsid w:val="00D655B6"/>
    <w:rPr>
      <w:sz w:val="22"/>
      <w:szCs w:val="22"/>
      <w:lang w:eastAsia="en-US"/>
    </w:rPr>
  </w:style>
  <w:style w:type="character" w:styleId="FollowedHyperlink">
    <w:name w:val="FollowedHyperlink"/>
    <w:basedOn w:val="DefaultParagraphFont"/>
    <w:uiPriority w:val="99"/>
    <w:semiHidden/>
    <w:unhideWhenUsed/>
    <w:rsid w:val="0003407D"/>
    <w:rPr>
      <w:color w:val="800080" w:themeColor="followedHyperlink"/>
      <w:u w:val="single"/>
    </w:rPr>
  </w:style>
  <w:style w:type="paragraph" w:styleId="EndnoteText">
    <w:name w:val="endnote text"/>
    <w:basedOn w:val="Normal"/>
    <w:link w:val="EndnoteTextChar"/>
    <w:uiPriority w:val="99"/>
    <w:semiHidden/>
    <w:unhideWhenUsed/>
    <w:rsid w:val="000340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07D"/>
    <w:rPr>
      <w:lang w:eastAsia="en-US"/>
    </w:rPr>
  </w:style>
  <w:style w:type="character" w:styleId="EndnoteReference">
    <w:name w:val="endnote reference"/>
    <w:basedOn w:val="DefaultParagraphFont"/>
    <w:uiPriority w:val="99"/>
    <w:semiHidden/>
    <w:unhideWhenUsed/>
    <w:rsid w:val="0003407D"/>
    <w:rPr>
      <w:vertAlign w:val="superscript"/>
    </w:rPr>
  </w:style>
  <w:style w:type="paragraph" w:styleId="FootnoteText">
    <w:name w:val="footnote text"/>
    <w:basedOn w:val="Normal"/>
    <w:link w:val="FootnoteTextChar"/>
    <w:uiPriority w:val="99"/>
    <w:semiHidden/>
    <w:unhideWhenUsed/>
    <w:rsid w:val="00034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07D"/>
    <w:rPr>
      <w:lang w:eastAsia="en-US"/>
    </w:rPr>
  </w:style>
  <w:style w:type="character" w:styleId="FootnoteReference">
    <w:name w:val="footnote reference"/>
    <w:basedOn w:val="DefaultParagraphFont"/>
    <w:uiPriority w:val="99"/>
    <w:semiHidden/>
    <w:unhideWhenUsed/>
    <w:rsid w:val="0003407D"/>
    <w:rPr>
      <w:vertAlign w:val="superscript"/>
    </w:rPr>
  </w:style>
  <w:style w:type="character" w:customStyle="1" w:styleId="rtfparagraph">
    <w:name w:val="rtfparagraph"/>
    <w:basedOn w:val="DefaultParagraphFont"/>
    <w:rsid w:val="00B121B2"/>
  </w:style>
  <w:style w:type="character" w:customStyle="1" w:styleId="st">
    <w:name w:val="st"/>
    <w:basedOn w:val="DefaultParagraphFont"/>
    <w:rsid w:val="00B121B2"/>
  </w:style>
  <w:style w:type="paragraph" w:customStyle="1" w:styleId="tabteksts">
    <w:name w:val="tab_teksts"/>
    <w:basedOn w:val="Normal"/>
    <w:rsid w:val="002B3388"/>
    <w:pPr>
      <w:spacing w:after="0" w:line="240" w:lineRule="auto"/>
    </w:pPr>
    <w:rPr>
      <w:rFonts w:eastAsia="Times New Roman"/>
      <w:sz w:val="18"/>
      <w:szCs w:val="20"/>
    </w:rPr>
  </w:style>
  <w:style w:type="paragraph" w:customStyle="1" w:styleId="font5">
    <w:name w:val="font5"/>
    <w:basedOn w:val="Normal"/>
    <w:rsid w:val="001C07AA"/>
    <w:pPr>
      <w:spacing w:before="100" w:beforeAutospacing="1" w:after="100" w:afterAutospacing="1" w:line="240" w:lineRule="auto"/>
    </w:pPr>
    <w:rPr>
      <w:rFonts w:eastAsia="Times New Roman"/>
      <w:sz w:val="24"/>
      <w:szCs w:val="24"/>
      <w:lang w:val="en-US"/>
    </w:rPr>
  </w:style>
  <w:style w:type="paragraph" w:customStyle="1" w:styleId="font6">
    <w:name w:val="font6"/>
    <w:basedOn w:val="Normal"/>
    <w:rsid w:val="001C07AA"/>
    <w:pPr>
      <w:spacing w:before="100" w:beforeAutospacing="1" w:after="100" w:afterAutospacing="1" w:line="240" w:lineRule="auto"/>
    </w:pPr>
    <w:rPr>
      <w:rFonts w:eastAsia="Times New Roman"/>
      <w:color w:val="000000"/>
      <w:sz w:val="24"/>
      <w:szCs w:val="24"/>
      <w:lang w:val="en-US"/>
    </w:rPr>
  </w:style>
  <w:style w:type="paragraph" w:customStyle="1" w:styleId="font7">
    <w:name w:val="font7"/>
    <w:basedOn w:val="Normal"/>
    <w:rsid w:val="001C07AA"/>
    <w:pPr>
      <w:spacing w:before="100" w:beforeAutospacing="1" w:after="100" w:afterAutospacing="1" w:line="240" w:lineRule="auto"/>
    </w:pPr>
    <w:rPr>
      <w:rFonts w:eastAsia="Times New Roman"/>
      <w:b/>
      <w:bCs/>
      <w:sz w:val="24"/>
      <w:szCs w:val="24"/>
      <w:lang w:val="en-US"/>
    </w:rPr>
  </w:style>
  <w:style w:type="paragraph" w:customStyle="1" w:styleId="font8">
    <w:name w:val="font8"/>
    <w:basedOn w:val="Normal"/>
    <w:rsid w:val="001C07AA"/>
    <w:pPr>
      <w:spacing w:before="100" w:beforeAutospacing="1" w:after="100" w:afterAutospacing="1" w:line="240" w:lineRule="auto"/>
    </w:pPr>
    <w:rPr>
      <w:rFonts w:eastAsia="Times New Roman"/>
      <w:b/>
      <w:bCs/>
      <w:color w:val="000000"/>
      <w:sz w:val="24"/>
      <w:szCs w:val="24"/>
      <w:lang w:val="en-US"/>
    </w:rPr>
  </w:style>
  <w:style w:type="paragraph" w:customStyle="1" w:styleId="xl67">
    <w:name w:val="xl67"/>
    <w:basedOn w:val="Normal"/>
    <w:rsid w:val="001C07AA"/>
    <w:pPr>
      <w:spacing w:before="100" w:beforeAutospacing="1" w:after="100" w:afterAutospacing="1" w:line="240" w:lineRule="auto"/>
    </w:pPr>
    <w:rPr>
      <w:rFonts w:eastAsia="Times New Roman"/>
      <w:sz w:val="24"/>
      <w:szCs w:val="24"/>
      <w:lang w:val="en-US"/>
    </w:rPr>
  </w:style>
  <w:style w:type="paragraph" w:customStyle="1" w:styleId="xl68">
    <w:name w:val="xl68"/>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69">
    <w:name w:val="xl69"/>
    <w:basedOn w:val="Normal"/>
    <w:rsid w:val="001C07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70">
    <w:name w:val="xl70"/>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val="en-US"/>
    </w:rPr>
  </w:style>
  <w:style w:type="paragraph" w:customStyle="1" w:styleId="xl71">
    <w:name w:val="xl71"/>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val="en-US"/>
    </w:rPr>
  </w:style>
  <w:style w:type="paragraph" w:customStyle="1" w:styleId="xl72">
    <w:name w:val="xl72"/>
    <w:basedOn w:val="Normal"/>
    <w:rsid w:val="001C07A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US"/>
    </w:rPr>
  </w:style>
  <w:style w:type="paragraph" w:customStyle="1" w:styleId="xl73">
    <w:name w:val="xl73"/>
    <w:basedOn w:val="Normal"/>
    <w:rsid w:val="001C07A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b/>
      <w:bCs/>
      <w:sz w:val="20"/>
      <w:szCs w:val="20"/>
      <w:lang w:val="en-US"/>
    </w:rPr>
  </w:style>
  <w:style w:type="paragraph" w:customStyle="1" w:styleId="xl74">
    <w:name w:val="xl74"/>
    <w:basedOn w:val="Normal"/>
    <w:rsid w:val="001C07A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 w:val="24"/>
      <w:szCs w:val="24"/>
      <w:lang w:val="en-US"/>
    </w:rPr>
  </w:style>
  <w:style w:type="paragraph" w:customStyle="1" w:styleId="xl75">
    <w:name w:val="xl75"/>
    <w:basedOn w:val="Normal"/>
    <w:rsid w:val="001C07AA"/>
    <w:pPr>
      <w:pBdr>
        <w:top w:val="single" w:sz="4" w:space="0" w:color="auto"/>
        <w:bottom w:val="single" w:sz="4" w:space="0" w:color="auto"/>
        <w:right w:val="single" w:sz="4" w:space="6" w:color="auto"/>
      </w:pBdr>
      <w:shd w:val="clear" w:color="000000" w:fill="99CCFF"/>
      <w:spacing w:before="100" w:beforeAutospacing="1" w:after="100" w:afterAutospacing="1" w:line="240" w:lineRule="auto"/>
      <w:ind w:firstLineChars="100" w:firstLine="100"/>
      <w:jc w:val="right"/>
      <w:textAlignment w:val="center"/>
    </w:pPr>
    <w:rPr>
      <w:rFonts w:eastAsia="Times New Roman"/>
      <w:b/>
      <w:bCs/>
      <w:sz w:val="24"/>
      <w:szCs w:val="24"/>
      <w:lang w:val="en-US"/>
    </w:rPr>
  </w:style>
  <w:style w:type="paragraph" w:customStyle="1" w:styleId="xl76">
    <w:name w:val="xl76"/>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lang w:val="en-US"/>
    </w:rPr>
  </w:style>
  <w:style w:type="paragraph" w:customStyle="1" w:styleId="xl77">
    <w:name w:val="xl77"/>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b/>
      <w:bCs/>
      <w:sz w:val="24"/>
      <w:szCs w:val="24"/>
      <w:lang w:val="en-US"/>
    </w:rPr>
  </w:style>
  <w:style w:type="paragraph" w:customStyle="1" w:styleId="xl78">
    <w:name w:val="xl78"/>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val="en-US"/>
    </w:rPr>
  </w:style>
  <w:style w:type="paragraph" w:customStyle="1" w:styleId="xl79">
    <w:name w:val="xl79"/>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80">
    <w:name w:val="xl80"/>
    <w:basedOn w:val="Normal"/>
    <w:rsid w:val="001C07AA"/>
    <w:pPr>
      <w:pBdr>
        <w:top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sz w:val="24"/>
      <w:szCs w:val="24"/>
      <w:lang w:val="en-US"/>
    </w:rPr>
  </w:style>
  <w:style w:type="paragraph" w:customStyle="1" w:styleId="xl81">
    <w:name w:val="xl81"/>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val="en-US"/>
    </w:rPr>
  </w:style>
  <w:style w:type="paragraph" w:customStyle="1" w:styleId="xl82">
    <w:name w:val="xl82"/>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83">
    <w:name w:val="xl83"/>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sz w:val="24"/>
      <w:szCs w:val="24"/>
      <w:lang w:val="en-US"/>
    </w:rPr>
  </w:style>
  <w:style w:type="paragraph" w:customStyle="1" w:styleId="xl84">
    <w:name w:val="xl84"/>
    <w:basedOn w:val="Normal"/>
    <w:rsid w:val="001C07AA"/>
    <w:pPr>
      <w:pBdr>
        <w:top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sz w:val="24"/>
      <w:szCs w:val="24"/>
      <w:lang w:val="en-US"/>
    </w:rPr>
  </w:style>
  <w:style w:type="paragraph" w:customStyle="1" w:styleId="xl85">
    <w:name w:val="xl85"/>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86">
    <w:name w:val="xl86"/>
    <w:basedOn w:val="Normal"/>
    <w:rsid w:val="001C07AA"/>
    <w:pPr>
      <w:pBdr>
        <w:left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87">
    <w:name w:val="xl87"/>
    <w:basedOn w:val="Normal"/>
    <w:rsid w:val="001C07AA"/>
    <w:pPr>
      <w:pBdr>
        <w:left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88">
    <w:name w:val="xl88"/>
    <w:basedOn w:val="Normal"/>
    <w:rsid w:val="001C07AA"/>
    <w:pPr>
      <w:pBdr>
        <w:top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b/>
      <w:bCs/>
      <w:sz w:val="24"/>
      <w:szCs w:val="24"/>
      <w:lang w:val="en-US"/>
    </w:rPr>
  </w:style>
  <w:style w:type="paragraph" w:customStyle="1" w:styleId="xl89">
    <w:name w:val="xl89"/>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90">
    <w:name w:val="xl90"/>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lang w:val="en-US"/>
    </w:rPr>
  </w:style>
  <w:style w:type="paragraph" w:customStyle="1" w:styleId="xl91">
    <w:name w:val="xl91"/>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lang w:val="en-US"/>
    </w:rPr>
  </w:style>
  <w:style w:type="paragraph" w:customStyle="1" w:styleId="xl92">
    <w:name w:val="xl92"/>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93">
    <w:name w:val="xl93"/>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94">
    <w:name w:val="xl94"/>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val="en-US"/>
    </w:rPr>
  </w:style>
  <w:style w:type="paragraph" w:customStyle="1" w:styleId="xl95">
    <w:name w:val="xl95"/>
    <w:basedOn w:val="Normal"/>
    <w:rsid w:val="001C07A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b/>
      <w:bCs/>
      <w:sz w:val="24"/>
      <w:szCs w:val="24"/>
      <w:lang w:val="en-US"/>
    </w:rPr>
  </w:style>
  <w:style w:type="paragraph" w:customStyle="1" w:styleId="xl96">
    <w:name w:val="xl96"/>
    <w:basedOn w:val="Normal"/>
    <w:rsid w:val="001C07A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b/>
      <w:bCs/>
      <w:sz w:val="24"/>
      <w:szCs w:val="24"/>
      <w:lang w:val="en-US"/>
    </w:rPr>
  </w:style>
  <w:style w:type="paragraph" w:customStyle="1" w:styleId="xl97">
    <w:name w:val="xl97"/>
    <w:basedOn w:val="Normal"/>
    <w:rsid w:val="001C07AA"/>
    <w:pPr>
      <w:pBdr>
        <w:top w:val="single" w:sz="4" w:space="0" w:color="auto"/>
        <w:bottom w:val="single" w:sz="4" w:space="0" w:color="auto"/>
        <w:right w:val="single" w:sz="4" w:space="6" w:color="auto"/>
      </w:pBdr>
      <w:shd w:val="clear" w:color="000000" w:fill="99CCFF"/>
      <w:spacing w:before="100" w:beforeAutospacing="1" w:after="100" w:afterAutospacing="1" w:line="240" w:lineRule="auto"/>
      <w:ind w:firstLineChars="100" w:firstLine="100"/>
      <w:jc w:val="right"/>
    </w:pPr>
    <w:rPr>
      <w:rFonts w:eastAsia="Times New Roman"/>
      <w:b/>
      <w:bCs/>
      <w:sz w:val="24"/>
      <w:szCs w:val="24"/>
      <w:lang w:val="en-US"/>
    </w:rPr>
  </w:style>
  <w:style w:type="paragraph" w:customStyle="1" w:styleId="xl98">
    <w:name w:val="xl98"/>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b/>
      <w:bCs/>
      <w:sz w:val="24"/>
      <w:szCs w:val="24"/>
      <w:lang w:val="en-US"/>
    </w:rPr>
  </w:style>
  <w:style w:type="paragraph" w:customStyle="1" w:styleId="xl99">
    <w:name w:val="xl99"/>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sz w:val="24"/>
      <w:szCs w:val="24"/>
      <w:lang w:val="en-US"/>
    </w:rPr>
  </w:style>
  <w:style w:type="paragraph" w:customStyle="1" w:styleId="xl100">
    <w:name w:val="xl100"/>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en-US"/>
    </w:rPr>
  </w:style>
  <w:style w:type="paragraph" w:customStyle="1" w:styleId="xl101">
    <w:name w:val="xl101"/>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en-US"/>
    </w:rPr>
  </w:style>
  <w:style w:type="paragraph" w:customStyle="1" w:styleId="xl102">
    <w:name w:val="xl102"/>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textAlignment w:val="center"/>
    </w:pPr>
    <w:rPr>
      <w:rFonts w:eastAsia="Times New Roman"/>
      <w:b/>
      <w:bCs/>
      <w:sz w:val="24"/>
      <w:szCs w:val="24"/>
      <w:lang w:val="en-US"/>
    </w:rPr>
  </w:style>
  <w:style w:type="paragraph" w:customStyle="1" w:styleId="xl103">
    <w:name w:val="xl103"/>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104">
    <w:name w:val="xl104"/>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105">
    <w:name w:val="xl105"/>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106">
    <w:name w:val="xl106"/>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val="en-US"/>
    </w:rPr>
  </w:style>
  <w:style w:type="paragraph" w:customStyle="1" w:styleId="xl107">
    <w:name w:val="xl107"/>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lang w:val="en-US"/>
    </w:rPr>
  </w:style>
  <w:style w:type="paragraph" w:customStyle="1" w:styleId="xl108">
    <w:name w:val="xl108"/>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109">
    <w:name w:val="xl109"/>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pPr>
    <w:rPr>
      <w:rFonts w:eastAsia="Times New Roman"/>
      <w:b/>
      <w:bCs/>
      <w:sz w:val="24"/>
      <w:szCs w:val="24"/>
      <w:lang w:val="en-US"/>
    </w:rPr>
  </w:style>
  <w:style w:type="paragraph" w:customStyle="1" w:styleId="xl110">
    <w:name w:val="xl110"/>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111">
    <w:name w:val="xl111"/>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textAlignment w:val="center"/>
    </w:pPr>
    <w:rPr>
      <w:rFonts w:eastAsia="Times New Roman"/>
      <w:sz w:val="24"/>
      <w:szCs w:val="24"/>
      <w:lang w:val="en-US"/>
    </w:rPr>
  </w:style>
  <w:style w:type="paragraph" w:customStyle="1" w:styleId="xl112">
    <w:name w:val="xl112"/>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24"/>
      <w:szCs w:val="24"/>
      <w:lang w:val="en-US"/>
    </w:rPr>
  </w:style>
  <w:style w:type="paragraph" w:customStyle="1" w:styleId="xl113">
    <w:name w:val="xl113"/>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lang w:val="en-US"/>
    </w:rPr>
  </w:style>
  <w:style w:type="paragraph" w:customStyle="1" w:styleId="xl114">
    <w:name w:val="xl114"/>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val="en-US"/>
    </w:rPr>
  </w:style>
  <w:style w:type="paragraph" w:customStyle="1" w:styleId="xl115">
    <w:name w:val="xl115"/>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val="en-US"/>
    </w:rPr>
  </w:style>
  <w:style w:type="paragraph" w:customStyle="1" w:styleId="xl116">
    <w:name w:val="xl116"/>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val="en-US"/>
    </w:rPr>
  </w:style>
  <w:style w:type="paragraph" w:customStyle="1" w:styleId="xl117">
    <w:name w:val="xl117"/>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118">
    <w:name w:val="xl118"/>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119">
    <w:name w:val="xl119"/>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lang w:val="en-US"/>
    </w:rPr>
  </w:style>
  <w:style w:type="paragraph" w:customStyle="1" w:styleId="xl120">
    <w:name w:val="xl120"/>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lang w:val="en-US"/>
    </w:rPr>
  </w:style>
  <w:style w:type="paragraph" w:customStyle="1" w:styleId="xl121">
    <w:name w:val="xl121"/>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textAlignment w:val="center"/>
    </w:pPr>
    <w:rPr>
      <w:rFonts w:eastAsia="Times New Roman"/>
      <w:sz w:val="24"/>
      <w:szCs w:val="24"/>
      <w:lang w:val="en-US"/>
    </w:rPr>
  </w:style>
  <w:style w:type="paragraph" w:customStyle="1" w:styleId="xl122">
    <w:name w:val="xl122"/>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color w:val="CC0099"/>
      <w:sz w:val="24"/>
      <w:szCs w:val="24"/>
      <w:lang w:val="en-US"/>
    </w:rPr>
  </w:style>
  <w:style w:type="paragraph" w:customStyle="1" w:styleId="xl123">
    <w:name w:val="xl123"/>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CC0099"/>
      <w:sz w:val="24"/>
      <w:szCs w:val="24"/>
      <w:lang w:val="en-US"/>
    </w:rPr>
  </w:style>
  <w:style w:type="paragraph" w:customStyle="1" w:styleId="xl124">
    <w:name w:val="xl124"/>
    <w:basedOn w:val="Normal"/>
    <w:rsid w:val="001C07AA"/>
    <w:pPr>
      <w:pBdr>
        <w:top w:val="single" w:sz="4" w:space="0" w:color="auto"/>
        <w:left w:val="single" w:sz="4" w:space="0" w:color="auto"/>
        <w:bottom w:val="single" w:sz="4" w:space="0" w:color="auto"/>
        <w:right w:val="single" w:sz="4" w:space="6" w:color="auto"/>
      </w:pBdr>
      <w:spacing w:before="100" w:beforeAutospacing="1" w:after="100" w:afterAutospacing="1" w:line="240" w:lineRule="auto"/>
      <w:ind w:firstLineChars="100" w:firstLine="100"/>
      <w:jc w:val="right"/>
      <w:textAlignment w:val="center"/>
    </w:pPr>
    <w:rPr>
      <w:rFonts w:eastAsia="Times New Roman"/>
      <w:b/>
      <w:bCs/>
      <w:color w:val="CC0099"/>
      <w:sz w:val="24"/>
      <w:szCs w:val="24"/>
      <w:lang w:val="en-US"/>
    </w:rPr>
  </w:style>
  <w:style w:type="paragraph" w:customStyle="1" w:styleId="xl125">
    <w:name w:val="xl125"/>
    <w:basedOn w:val="Normal"/>
    <w:rsid w:val="001C0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126">
    <w:name w:val="xl126"/>
    <w:basedOn w:val="Normal"/>
    <w:rsid w:val="001C07AA"/>
    <w:pPr>
      <w:spacing w:before="100" w:beforeAutospacing="1" w:after="100" w:afterAutospacing="1" w:line="240" w:lineRule="auto"/>
    </w:pPr>
    <w:rPr>
      <w:rFonts w:eastAsia="Times New Roman"/>
      <w:sz w:val="24"/>
      <w:szCs w:val="24"/>
      <w:lang w:val="en-US"/>
    </w:rPr>
  </w:style>
  <w:style w:type="paragraph" w:customStyle="1" w:styleId="tv213">
    <w:name w:val="tv213"/>
    <w:basedOn w:val="Normal"/>
    <w:rsid w:val="004000AB"/>
    <w:pPr>
      <w:spacing w:before="100" w:beforeAutospacing="1" w:after="100" w:afterAutospacing="1" w:line="240" w:lineRule="auto"/>
    </w:pPr>
    <w:rPr>
      <w:rFonts w:eastAsia="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4865997">
      <w:bodyDiv w:val="1"/>
      <w:marLeft w:val="0"/>
      <w:marRight w:val="0"/>
      <w:marTop w:val="0"/>
      <w:marBottom w:val="0"/>
      <w:divBdr>
        <w:top w:val="none" w:sz="0" w:space="0" w:color="auto"/>
        <w:left w:val="none" w:sz="0" w:space="0" w:color="auto"/>
        <w:bottom w:val="none" w:sz="0" w:space="0" w:color="auto"/>
        <w:right w:val="none" w:sz="0" w:space="0" w:color="auto"/>
      </w:divBdr>
    </w:div>
    <w:div w:id="53508990">
      <w:bodyDiv w:val="1"/>
      <w:marLeft w:val="0"/>
      <w:marRight w:val="0"/>
      <w:marTop w:val="0"/>
      <w:marBottom w:val="0"/>
      <w:divBdr>
        <w:top w:val="none" w:sz="0" w:space="0" w:color="auto"/>
        <w:left w:val="none" w:sz="0" w:space="0" w:color="auto"/>
        <w:bottom w:val="none" w:sz="0" w:space="0" w:color="auto"/>
        <w:right w:val="none" w:sz="0" w:space="0" w:color="auto"/>
      </w:divBdr>
    </w:div>
    <w:div w:id="194118175">
      <w:bodyDiv w:val="1"/>
      <w:marLeft w:val="0"/>
      <w:marRight w:val="0"/>
      <w:marTop w:val="0"/>
      <w:marBottom w:val="0"/>
      <w:divBdr>
        <w:top w:val="none" w:sz="0" w:space="0" w:color="auto"/>
        <w:left w:val="none" w:sz="0" w:space="0" w:color="auto"/>
        <w:bottom w:val="none" w:sz="0" w:space="0" w:color="auto"/>
        <w:right w:val="none" w:sz="0" w:space="0" w:color="auto"/>
      </w:divBdr>
    </w:div>
    <w:div w:id="823855809">
      <w:bodyDiv w:val="1"/>
      <w:marLeft w:val="0"/>
      <w:marRight w:val="0"/>
      <w:marTop w:val="0"/>
      <w:marBottom w:val="0"/>
      <w:divBdr>
        <w:top w:val="none" w:sz="0" w:space="0" w:color="auto"/>
        <w:left w:val="none" w:sz="0" w:space="0" w:color="auto"/>
        <w:bottom w:val="none" w:sz="0" w:space="0" w:color="auto"/>
        <w:right w:val="none" w:sz="0" w:space="0" w:color="auto"/>
      </w:divBdr>
    </w:div>
    <w:div w:id="1072192152">
      <w:bodyDiv w:val="1"/>
      <w:marLeft w:val="0"/>
      <w:marRight w:val="0"/>
      <w:marTop w:val="0"/>
      <w:marBottom w:val="0"/>
      <w:divBdr>
        <w:top w:val="none" w:sz="0" w:space="0" w:color="auto"/>
        <w:left w:val="none" w:sz="0" w:space="0" w:color="auto"/>
        <w:bottom w:val="none" w:sz="0" w:space="0" w:color="auto"/>
        <w:right w:val="none" w:sz="0" w:space="0" w:color="auto"/>
      </w:divBdr>
    </w:div>
    <w:div w:id="1258051598">
      <w:bodyDiv w:val="1"/>
      <w:marLeft w:val="0"/>
      <w:marRight w:val="0"/>
      <w:marTop w:val="0"/>
      <w:marBottom w:val="0"/>
      <w:divBdr>
        <w:top w:val="none" w:sz="0" w:space="0" w:color="auto"/>
        <w:left w:val="none" w:sz="0" w:space="0" w:color="auto"/>
        <w:bottom w:val="none" w:sz="0" w:space="0" w:color="auto"/>
        <w:right w:val="none" w:sz="0" w:space="0" w:color="auto"/>
      </w:divBdr>
    </w:div>
    <w:div w:id="1552498773">
      <w:bodyDiv w:val="1"/>
      <w:marLeft w:val="0"/>
      <w:marRight w:val="0"/>
      <w:marTop w:val="0"/>
      <w:marBottom w:val="0"/>
      <w:divBdr>
        <w:top w:val="none" w:sz="0" w:space="0" w:color="auto"/>
        <w:left w:val="none" w:sz="0" w:space="0" w:color="auto"/>
        <w:bottom w:val="none" w:sz="0" w:space="0" w:color="auto"/>
        <w:right w:val="none" w:sz="0" w:space="0" w:color="auto"/>
      </w:divBdr>
    </w:div>
    <w:div w:id="159601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va.gov.lv/doc_upl/Regl_273_11020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va.gov.lv/doc_upl/Regl_111_221204.pdf" TargetMode="External"/><Relationship Id="rId4" Type="http://schemas.openxmlformats.org/officeDocument/2006/relationships/styles" Target="styles.xml"/><Relationship Id="rId9" Type="http://schemas.openxmlformats.org/officeDocument/2006/relationships/hyperlink" Target="http://www.zva.gov.lv/doc_upl/KomReg-1227-0705.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8" Type="http://schemas.openxmlformats.org/officeDocument/2006/relationships/hyperlink" Target="http://phoebe.vm.gov.lv/misc_db/web.nsf/626e6035eadbb4cd85256499006b15a6/f08a4b009a0f6b58c225742500391e69/$FILE/Darba%20plans_010212.pdf" TargetMode="External"/><Relationship Id="rId3" Type="http://schemas.openxmlformats.org/officeDocument/2006/relationships/hyperlink" Target="http://www.ema.europa.eu/docs/en_GB/document_library/Report/2011/01/WC500101373.pdf" TargetMode="External"/><Relationship Id="rId7" Type="http://schemas.openxmlformats.org/officeDocument/2006/relationships/hyperlink" Target="http://www.likumi.lv/doc.php?id=244182" TargetMode="External"/><Relationship Id="rId2" Type="http://schemas.openxmlformats.org/officeDocument/2006/relationships/hyperlink" Target="http://phoebe.vm.gov.lv/misc_db/web.nsf/626e6035eadbb4cd85256499006b15a6/f08a4b009a0f6b58c225742500391e69/$FILE/Darba%20plans_010212.pdf" TargetMode="External"/><Relationship Id="rId1" Type="http://schemas.openxmlformats.org/officeDocument/2006/relationships/hyperlink" Target="http://www.likumi.lv/doc.php?id=244182" TargetMode="External"/><Relationship Id="rId6" Type="http://schemas.openxmlformats.org/officeDocument/2006/relationships/hyperlink" Target="http://eur-lex.europa.eu/LexUriServ/LexUriServ.do?uri=CELEX:52007DC0630:LV:NOT" TargetMode="External"/><Relationship Id="rId5" Type="http://schemas.openxmlformats.org/officeDocument/2006/relationships/hyperlink" Target="http://www.hma.eu/fileadmin/dateien/HMA_joint/02-_HMA_Topics/05-Availability_Medicines/2007_11_ReportTF.pdf" TargetMode="External"/><Relationship Id="rId4" Type="http://schemas.openxmlformats.org/officeDocument/2006/relationships/hyperlink" Target="http://www.hma.eu/fileadmin/dateien/HMA_joint/02-_HMA_Topics/02-HMA_Strategy_Paper/2010_12_HMA_StrategyPaperII.pdf" TargetMode="External"/><Relationship Id="rId9" Type="http://schemas.openxmlformats.org/officeDocument/2006/relationships/hyperlink" Target="http://www.zva.gov.lv/index.php?id=23&amp;sa=23&amp;to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44A14-ABB1-476A-BE21-4C92C752D220}">
  <ds:schemaRefs>
    <ds:schemaRef ds:uri="http://schemas.openxmlformats.org/officeDocument/2006/bibliography"/>
  </ds:schemaRefs>
</ds:datastoreItem>
</file>

<file path=customXml/itemProps2.xml><?xml version="1.0" encoding="utf-8"?>
<ds:datastoreItem xmlns:ds="http://schemas.openxmlformats.org/officeDocument/2006/customXml" ds:itemID="{1B5D79F4-9363-4AC8-8987-89088F58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24856</Words>
  <Characters>14169</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38948</CharactersWithSpaces>
  <SharedDoc>false</SharedDoc>
  <HLinks>
    <vt:vector size="126" baseType="variant">
      <vt:variant>
        <vt:i4>6488187</vt:i4>
      </vt:variant>
      <vt:variant>
        <vt:i4>90</vt:i4>
      </vt:variant>
      <vt:variant>
        <vt:i4>0</vt:i4>
      </vt:variant>
      <vt:variant>
        <vt:i4>5</vt:i4>
      </vt:variant>
      <vt:variant>
        <vt:lpwstr>http://pro.nais.lv/naiser/esdoc.cfm?esid=32008R1234</vt:lpwstr>
      </vt:variant>
      <vt:variant>
        <vt:lpwstr/>
      </vt:variant>
      <vt:variant>
        <vt:i4>7274622</vt:i4>
      </vt:variant>
      <vt:variant>
        <vt:i4>87</vt:i4>
      </vt:variant>
      <vt:variant>
        <vt:i4>0</vt:i4>
      </vt:variant>
      <vt:variant>
        <vt:i4>5</vt:i4>
      </vt:variant>
      <vt:variant>
        <vt:lpwstr>http://pro.nais.lv/naiser/esdoc.cfm?esid=32004R0726</vt:lpwstr>
      </vt:variant>
      <vt:variant>
        <vt:lpwstr/>
      </vt:variant>
      <vt:variant>
        <vt:i4>6291559</vt:i4>
      </vt:variant>
      <vt:variant>
        <vt:i4>84</vt:i4>
      </vt:variant>
      <vt:variant>
        <vt:i4>0</vt:i4>
      </vt:variant>
      <vt:variant>
        <vt:i4>5</vt:i4>
      </vt:variant>
      <vt:variant>
        <vt:lpwstr>http://pro.nais.lv/naiser/esdoc.cfm?esid=32001L0083</vt:lpwstr>
      </vt:variant>
      <vt:variant>
        <vt:lpwstr/>
      </vt:variant>
      <vt:variant>
        <vt:i4>6684794</vt:i4>
      </vt:variant>
      <vt:variant>
        <vt:i4>81</vt:i4>
      </vt:variant>
      <vt:variant>
        <vt:i4>0</vt:i4>
      </vt:variant>
      <vt:variant>
        <vt:i4>5</vt:i4>
      </vt:variant>
      <vt:variant>
        <vt:lpwstr>http://pro.nais.lv/naiser/esdoc.cfm?esid=32007R1394</vt:lpwstr>
      </vt:variant>
      <vt:variant>
        <vt:lpwstr/>
      </vt:variant>
      <vt:variant>
        <vt:i4>7274622</vt:i4>
      </vt:variant>
      <vt:variant>
        <vt:i4>78</vt:i4>
      </vt:variant>
      <vt:variant>
        <vt:i4>0</vt:i4>
      </vt:variant>
      <vt:variant>
        <vt:i4>5</vt:i4>
      </vt:variant>
      <vt:variant>
        <vt:lpwstr>http://pro.nais.lv/naiser/esdoc.cfm?esid=32004R0726</vt:lpwstr>
      </vt:variant>
      <vt:variant>
        <vt:lpwstr/>
      </vt:variant>
      <vt:variant>
        <vt:i4>6291559</vt:i4>
      </vt:variant>
      <vt:variant>
        <vt:i4>75</vt:i4>
      </vt:variant>
      <vt:variant>
        <vt:i4>0</vt:i4>
      </vt:variant>
      <vt:variant>
        <vt:i4>5</vt:i4>
      </vt:variant>
      <vt:variant>
        <vt:lpwstr>http://pro.nais.lv/naiser/esdoc.cfm?esid=32001L0083</vt:lpwstr>
      </vt:variant>
      <vt:variant>
        <vt:lpwstr/>
      </vt:variant>
      <vt:variant>
        <vt:i4>6946919</vt:i4>
      </vt:variant>
      <vt:variant>
        <vt:i4>72</vt:i4>
      </vt:variant>
      <vt:variant>
        <vt:i4>0</vt:i4>
      </vt:variant>
      <vt:variant>
        <vt:i4>5</vt:i4>
      </vt:variant>
      <vt:variant>
        <vt:lpwstr>http://pro.nais.lv/naiser/esdoc.cfm?esid=32001L0020</vt:lpwstr>
      </vt:variant>
      <vt:variant>
        <vt:lpwstr/>
      </vt:variant>
      <vt:variant>
        <vt:i4>6619252</vt:i4>
      </vt:variant>
      <vt:variant>
        <vt:i4>69</vt:i4>
      </vt:variant>
      <vt:variant>
        <vt:i4>0</vt:i4>
      </vt:variant>
      <vt:variant>
        <vt:i4>5</vt:i4>
      </vt:variant>
      <vt:variant>
        <vt:lpwstr>http://pro.nais.lv/naiser/esdoc.cfm?esid=31992R1768</vt:lpwstr>
      </vt:variant>
      <vt:variant>
        <vt:lpwstr/>
      </vt:variant>
      <vt:variant>
        <vt:i4>7209072</vt:i4>
      </vt:variant>
      <vt:variant>
        <vt:i4>66</vt:i4>
      </vt:variant>
      <vt:variant>
        <vt:i4>0</vt:i4>
      </vt:variant>
      <vt:variant>
        <vt:i4>5</vt:i4>
      </vt:variant>
      <vt:variant>
        <vt:lpwstr>http://pro.nais.lv/naiser/esdoc.cfm?esid=32006R1901</vt:lpwstr>
      </vt:variant>
      <vt:variant>
        <vt:lpwstr/>
      </vt:variant>
      <vt:variant>
        <vt:i4>6488185</vt:i4>
      </vt:variant>
      <vt:variant>
        <vt:i4>63</vt:i4>
      </vt:variant>
      <vt:variant>
        <vt:i4>0</vt:i4>
      </vt:variant>
      <vt:variant>
        <vt:i4>5</vt:i4>
      </vt:variant>
      <vt:variant>
        <vt:lpwstr>http://pro.nais.lv/naiser/esdoc.cfm?esid=32003R1084</vt:lpwstr>
      </vt:variant>
      <vt:variant>
        <vt:lpwstr/>
      </vt:variant>
      <vt:variant>
        <vt:i4>7274622</vt:i4>
      </vt:variant>
      <vt:variant>
        <vt:i4>60</vt:i4>
      </vt:variant>
      <vt:variant>
        <vt:i4>0</vt:i4>
      </vt:variant>
      <vt:variant>
        <vt:i4>5</vt:i4>
      </vt:variant>
      <vt:variant>
        <vt:lpwstr>http://pro.nais.lv/naiser/esdoc.cfm?esid=32004R0726</vt:lpwstr>
      </vt:variant>
      <vt:variant>
        <vt:lpwstr/>
      </vt:variant>
      <vt:variant>
        <vt:i4>7274622</vt:i4>
      </vt:variant>
      <vt:variant>
        <vt:i4>57</vt:i4>
      </vt:variant>
      <vt:variant>
        <vt:i4>0</vt:i4>
      </vt:variant>
      <vt:variant>
        <vt:i4>5</vt:i4>
      </vt:variant>
      <vt:variant>
        <vt:lpwstr>http://pro.nais.lv/naiser/esdoc.cfm?esid=32004R0726</vt:lpwstr>
      </vt:variant>
      <vt:variant>
        <vt:lpwstr/>
      </vt:variant>
      <vt:variant>
        <vt:i4>1245240</vt:i4>
      </vt:variant>
      <vt:variant>
        <vt:i4>50</vt:i4>
      </vt:variant>
      <vt:variant>
        <vt:i4>0</vt:i4>
      </vt:variant>
      <vt:variant>
        <vt:i4>5</vt:i4>
      </vt:variant>
      <vt:variant>
        <vt:lpwstr/>
      </vt:variant>
      <vt:variant>
        <vt:lpwstr>_Toc317595554</vt:lpwstr>
      </vt:variant>
      <vt:variant>
        <vt:i4>1245240</vt:i4>
      </vt:variant>
      <vt:variant>
        <vt:i4>44</vt:i4>
      </vt:variant>
      <vt:variant>
        <vt:i4>0</vt:i4>
      </vt:variant>
      <vt:variant>
        <vt:i4>5</vt:i4>
      </vt:variant>
      <vt:variant>
        <vt:lpwstr/>
      </vt:variant>
      <vt:variant>
        <vt:lpwstr>_Toc317595553</vt:lpwstr>
      </vt:variant>
      <vt:variant>
        <vt:i4>1245240</vt:i4>
      </vt:variant>
      <vt:variant>
        <vt:i4>38</vt:i4>
      </vt:variant>
      <vt:variant>
        <vt:i4>0</vt:i4>
      </vt:variant>
      <vt:variant>
        <vt:i4>5</vt:i4>
      </vt:variant>
      <vt:variant>
        <vt:lpwstr/>
      </vt:variant>
      <vt:variant>
        <vt:lpwstr>_Toc317595552</vt:lpwstr>
      </vt:variant>
      <vt:variant>
        <vt:i4>1245240</vt:i4>
      </vt:variant>
      <vt:variant>
        <vt:i4>32</vt:i4>
      </vt:variant>
      <vt:variant>
        <vt:i4>0</vt:i4>
      </vt:variant>
      <vt:variant>
        <vt:i4>5</vt:i4>
      </vt:variant>
      <vt:variant>
        <vt:lpwstr/>
      </vt:variant>
      <vt:variant>
        <vt:lpwstr>_Toc317595551</vt:lpwstr>
      </vt:variant>
      <vt:variant>
        <vt:i4>1245240</vt:i4>
      </vt:variant>
      <vt:variant>
        <vt:i4>26</vt:i4>
      </vt:variant>
      <vt:variant>
        <vt:i4>0</vt:i4>
      </vt:variant>
      <vt:variant>
        <vt:i4>5</vt:i4>
      </vt:variant>
      <vt:variant>
        <vt:lpwstr/>
      </vt:variant>
      <vt:variant>
        <vt:lpwstr>_Toc317595550</vt:lpwstr>
      </vt:variant>
      <vt:variant>
        <vt:i4>1179704</vt:i4>
      </vt:variant>
      <vt:variant>
        <vt:i4>20</vt:i4>
      </vt:variant>
      <vt:variant>
        <vt:i4>0</vt:i4>
      </vt:variant>
      <vt:variant>
        <vt:i4>5</vt:i4>
      </vt:variant>
      <vt:variant>
        <vt:lpwstr/>
      </vt:variant>
      <vt:variant>
        <vt:lpwstr>_Toc317595549</vt:lpwstr>
      </vt:variant>
      <vt:variant>
        <vt:i4>1179704</vt:i4>
      </vt:variant>
      <vt:variant>
        <vt:i4>14</vt:i4>
      </vt:variant>
      <vt:variant>
        <vt:i4>0</vt:i4>
      </vt:variant>
      <vt:variant>
        <vt:i4>5</vt:i4>
      </vt:variant>
      <vt:variant>
        <vt:lpwstr/>
      </vt:variant>
      <vt:variant>
        <vt:lpwstr>_Toc317595548</vt:lpwstr>
      </vt:variant>
      <vt:variant>
        <vt:i4>1179704</vt:i4>
      </vt:variant>
      <vt:variant>
        <vt:i4>8</vt:i4>
      </vt:variant>
      <vt:variant>
        <vt:i4>0</vt:i4>
      </vt:variant>
      <vt:variant>
        <vt:i4>5</vt:i4>
      </vt:variant>
      <vt:variant>
        <vt:lpwstr/>
      </vt:variant>
      <vt:variant>
        <vt:lpwstr>_Toc317595547</vt:lpwstr>
      </vt:variant>
      <vt:variant>
        <vt:i4>1179704</vt:i4>
      </vt:variant>
      <vt:variant>
        <vt:i4>2</vt:i4>
      </vt:variant>
      <vt:variant>
        <vt:i4>0</vt:i4>
      </vt:variant>
      <vt:variant>
        <vt:i4>5</vt:i4>
      </vt:variant>
      <vt:variant>
        <vt:lpwstr/>
      </vt:variant>
      <vt:variant>
        <vt:lpwstr>_Toc317595546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Svetlana.Ivanenko</dc:creator>
  <cp:lastModifiedBy>Konference</cp:lastModifiedBy>
  <cp:revision>2</cp:revision>
  <cp:lastPrinted>2013-02-13T11:32:00Z</cp:lastPrinted>
  <dcterms:created xsi:type="dcterms:W3CDTF">2013-02-21T06:52:00Z</dcterms:created>
  <dcterms:modified xsi:type="dcterms:W3CDTF">2013-02-21T06:52:00Z</dcterms:modified>
</cp:coreProperties>
</file>